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4D" w:rsidRDefault="00CC674D" w:rsidP="00CC674D">
      <w:pPr>
        <w:widowControl/>
        <w:tabs>
          <w:tab w:val="left" w:pos="5387"/>
        </w:tabs>
        <w:adjustRightInd w:val="0"/>
        <w:snapToGrid w:val="0"/>
        <w:spacing w:line="360" w:lineRule="auto"/>
        <w:ind w:firstLine="640"/>
        <w:jc w:val="left"/>
        <w:rPr>
          <w:rFonts w:ascii="Times New Roman" w:hAnsi="Times New Roman"/>
          <w:sz w:val="32"/>
          <w:szCs w:val="32"/>
        </w:rPr>
      </w:pPr>
    </w:p>
    <w:p w:rsidR="00CC674D" w:rsidRDefault="00CC674D" w:rsidP="00CC674D">
      <w:pPr>
        <w:widowControl/>
        <w:tabs>
          <w:tab w:val="left" w:pos="5387"/>
        </w:tabs>
        <w:adjustRightInd w:val="0"/>
        <w:snapToGrid w:val="0"/>
        <w:spacing w:line="360" w:lineRule="auto"/>
        <w:ind w:firstLine="640"/>
        <w:rPr>
          <w:rFonts w:ascii="Times New Roman" w:hAnsi="Times New Roman"/>
          <w:szCs w:val="32"/>
        </w:rPr>
      </w:pPr>
    </w:p>
    <w:p w:rsidR="00CC674D" w:rsidRDefault="00CC674D" w:rsidP="00CC674D">
      <w:pPr>
        <w:widowControl/>
        <w:tabs>
          <w:tab w:val="left" w:pos="5387"/>
        </w:tabs>
        <w:adjustRightInd w:val="0"/>
        <w:snapToGrid w:val="0"/>
        <w:spacing w:line="360" w:lineRule="auto"/>
        <w:ind w:firstLine="640"/>
        <w:rPr>
          <w:rFonts w:ascii="Times New Roman" w:hAnsi="Times New Roman"/>
          <w:szCs w:val="32"/>
        </w:rPr>
      </w:pPr>
    </w:p>
    <w:p w:rsidR="00CC674D" w:rsidRDefault="00CC674D" w:rsidP="00CC674D">
      <w:pPr>
        <w:widowControl/>
        <w:tabs>
          <w:tab w:val="left" w:pos="5387"/>
        </w:tabs>
        <w:adjustRightInd w:val="0"/>
        <w:snapToGrid w:val="0"/>
        <w:spacing w:line="360" w:lineRule="auto"/>
        <w:ind w:firstLine="640"/>
        <w:rPr>
          <w:rFonts w:ascii="Times New Roman" w:hAnsi="Times New Roman"/>
          <w:szCs w:val="32"/>
        </w:rPr>
      </w:pPr>
    </w:p>
    <w:p w:rsidR="00CC674D" w:rsidRDefault="00CC674D" w:rsidP="00CC674D">
      <w:pPr>
        <w:widowControl/>
        <w:jc w:val="left"/>
        <w:rPr>
          <w:rFonts w:ascii="黑体" w:eastAsia="黑体" w:hAnsi="宋体" w:cs="宋体"/>
          <w:kern w:val="0"/>
          <w:sz w:val="28"/>
          <w:szCs w:val="28"/>
        </w:rPr>
      </w:pPr>
    </w:p>
    <w:p w:rsidR="00CC674D" w:rsidRDefault="00CC674D" w:rsidP="00CC674D">
      <w:pPr>
        <w:widowControl/>
        <w:jc w:val="left"/>
        <w:rPr>
          <w:rFonts w:ascii="黑体" w:eastAsia="黑体" w:hAnsi="宋体" w:cs="宋体"/>
          <w:kern w:val="0"/>
          <w:sz w:val="28"/>
          <w:szCs w:val="28"/>
        </w:rPr>
      </w:pPr>
    </w:p>
    <w:p w:rsidR="00CC674D" w:rsidRDefault="00CC674D" w:rsidP="00CC674D">
      <w:pPr>
        <w:widowControl/>
        <w:jc w:val="left"/>
        <w:rPr>
          <w:rFonts w:ascii="黑体" w:eastAsia="黑体" w:hAnsi="宋体" w:cs="宋体"/>
          <w:kern w:val="0"/>
          <w:sz w:val="28"/>
          <w:szCs w:val="28"/>
        </w:rPr>
      </w:pPr>
    </w:p>
    <w:p w:rsidR="00CC674D" w:rsidRDefault="00CC674D" w:rsidP="00CC674D">
      <w:pPr>
        <w:widowControl/>
        <w:jc w:val="left"/>
        <w:rPr>
          <w:rFonts w:ascii="黑体" w:eastAsia="黑体" w:hAnsi="宋体" w:cs="宋体"/>
          <w:kern w:val="0"/>
          <w:sz w:val="28"/>
          <w:szCs w:val="28"/>
        </w:rPr>
      </w:pPr>
    </w:p>
    <w:p w:rsidR="00CC674D" w:rsidRDefault="00CC674D" w:rsidP="00CC674D">
      <w:pPr>
        <w:widowControl/>
        <w:jc w:val="left"/>
        <w:rPr>
          <w:rFonts w:ascii="黑体" w:eastAsia="黑体" w:hAnsi="宋体" w:cs="宋体"/>
          <w:kern w:val="0"/>
          <w:sz w:val="28"/>
          <w:szCs w:val="28"/>
        </w:rPr>
      </w:pPr>
    </w:p>
    <w:p w:rsidR="00CC674D" w:rsidRDefault="00CC674D" w:rsidP="00CC674D">
      <w:pPr>
        <w:widowControl/>
        <w:jc w:val="left"/>
        <w:rPr>
          <w:rFonts w:ascii="黑体" w:eastAsia="黑体" w:hAnsi="宋体" w:cs="宋体"/>
          <w:kern w:val="0"/>
          <w:sz w:val="28"/>
          <w:szCs w:val="28"/>
        </w:rPr>
      </w:pPr>
    </w:p>
    <w:p w:rsidR="00CC674D" w:rsidRDefault="00CC674D" w:rsidP="00CC674D">
      <w:pPr>
        <w:jc w:val="center"/>
        <w:rPr>
          <w:rFonts w:ascii="黑体" w:eastAsia="黑体" w:hAnsi="黑体" w:cs="黑体"/>
          <w:sz w:val="52"/>
          <w:szCs w:val="52"/>
        </w:rPr>
      </w:pPr>
      <w:r>
        <w:rPr>
          <w:rFonts w:ascii="黑体" w:eastAsia="黑体" w:hAnsi="黑体" w:cs="黑体" w:hint="eastAsia"/>
          <w:sz w:val="52"/>
          <w:szCs w:val="52"/>
        </w:rPr>
        <w:t>新郑市总工会</w:t>
      </w:r>
    </w:p>
    <w:p w:rsidR="00CC674D" w:rsidRDefault="00CC674D" w:rsidP="00CC674D">
      <w:pPr>
        <w:jc w:val="center"/>
        <w:rPr>
          <w:rFonts w:ascii="黑体" w:eastAsia="黑体" w:hAnsi="黑体" w:cs="黑体"/>
          <w:sz w:val="52"/>
          <w:szCs w:val="52"/>
        </w:rPr>
      </w:pPr>
      <w:r>
        <w:rPr>
          <w:rFonts w:ascii="黑体" w:eastAsia="黑体" w:hAnsi="黑体" w:cs="黑体" w:hint="eastAsia"/>
          <w:sz w:val="52"/>
          <w:szCs w:val="52"/>
        </w:rPr>
        <w:t>2017年度部门决算</w:t>
      </w:r>
    </w:p>
    <w:p w:rsidR="00CC674D" w:rsidRDefault="00CC674D" w:rsidP="00CC674D">
      <w:pPr>
        <w:jc w:val="center"/>
        <w:rPr>
          <w:rFonts w:ascii="黑体" w:eastAsia="黑体" w:hAnsi="黑体" w:cs="黑体"/>
          <w:sz w:val="52"/>
          <w:szCs w:val="52"/>
        </w:rPr>
      </w:pPr>
    </w:p>
    <w:p w:rsidR="00CC674D" w:rsidRDefault="00CC674D" w:rsidP="00CC674D">
      <w:pPr>
        <w:jc w:val="center"/>
        <w:rPr>
          <w:rFonts w:ascii="黑体" w:eastAsia="黑体" w:hAnsi="黑体" w:cs="黑体"/>
          <w:sz w:val="52"/>
          <w:szCs w:val="52"/>
        </w:rPr>
      </w:pPr>
    </w:p>
    <w:p w:rsidR="00CC674D" w:rsidRDefault="00CC674D" w:rsidP="00CC674D">
      <w:pPr>
        <w:jc w:val="center"/>
        <w:rPr>
          <w:rFonts w:ascii="黑体" w:eastAsia="黑体" w:hAnsi="黑体" w:cs="黑体"/>
          <w:sz w:val="52"/>
          <w:szCs w:val="52"/>
        </w:rPr>
      </w:pPr>
    </w:p>
    <w:p w:rsidR="00CC674D" w:rsidRDefault="00CC674D" w:rsidP="00CC674D">
      <w:pPr>
        <w:jc w:val="center"/>
        <w:rPr>
          <w:rFonts w:ascii="黑体" w:eastAsia="黑体" w:hAnsi="黑体" w:cs="黑体"/>
          <w:sz w:val="52"/>
          <w:szCs w:val="52"/>
        </w:rPr>
      </w:pPr>
    </w:p>
    <w:p w:rsidR="00CC674D" w:rsidRDefault="00CC674D" w:rsidP="00CC674D">
      <w:pPr>
        <w:jc w:val="center"/>
        <w:rPr>
          <w:rFonts w:ascii="黑体" w:eastAsia="黑体" w:hAnsi="黑体" w:cs="黑体"/>
          <w:sz w:val="52"/>
          <w:szCs w:val="52"/>
        </w:rPr>
      </w:pPr>
    </w:p>
    <w:p w:rsidR="00CC674D" w:rsidRDefault="00CC674D" w:rsidP="00CC674D">
      <w:pPr>
        <w:jc w:val="center"/>
        <w:rPr>
          <w:rFonts w:ascii="黑体" w:eastAsia="黑体" w:hAnsi="黑体" w:cs="黑体"/>
          <w:sz w:val="52"/>
          <w:szCs w:val="52"/>
        </w:rPr>
      </w:pPr>
    </w:p>
    <w:p w:rsidR="00CC674D" w:rsidRDefault="00CC674D" w:rsidP="00CC674D">
      <w:pPr>
        <w:jc w:val="center"/>
        <w:rPr>
          <w:rFonts w:ascii="黑体" w:eastAsia="黑体" w:hAnsi="黑体" w:cs="黑体"/>
          <w:sz w:val="32"/>
          <w:szCs w:val="32"/>
        </w:rPr>
        <w:sectPr w:rsidR="00CC674D">
          <w:headerReference w:type="even" r:id="rId8"/>
          <w:headerReference w:type="default" r:id="rId9"/>
          <w:footerReference w:type="default" r:id="rId10"/>
          <w:pgSz w:w="11906" w:h="16838"/>
          <w:pgMar w:top="1440" w:right="1531" w:bottom="1440" w:left="1587" w:header="850" w:footer="992" w:gutter="0"/>
          <w:cols w:space="720"/>
          <w:docGrid w:type="lines" w:linePitch="317"/>
        </w:sectPr>
      </w:pPr>
      <w:r>
        <w:rPr>
          <w:rFonts w:ascii="黑体" w:eastAsia="黑体" w:hAnsi="黑体" w:cs="黑体" w:hint="eastAsia"/>
          <w:sz w:val="32"/>
          <w:szCs w:val="32"/>
        </w:rPr>
        <w:t>二〇一八年九月</w:t>
      </w:r>
    </w:p>
    <w:p w:rsidR="00CC674D" w:rsidRDefault="00CC674D" w:rsidP="00CC674D">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CC674D" w:rsidRDefault="00CC674D" w:rsidP="00CC674D">
      <w:pPr>
        <w:jc w:val="left"/>
        <w:rPr>
          <w:rFonts w:ascii="黑体" w:eastAsia="黑体" w:hAnsi="黑体" w:cs="黑体"/>
          <w:sz w:val="32"/>
          <w:szCs w:val="32"/>
        </w:rPr>
      </w:pPr>
      <w:r>
        <w:rPr>
          <w:rFonts w:ascii="黑体" w:eastAsia="黑体" w:hAnsi="黑体" w:cs="黑体" w:hint="eastAsia"/>
          <w:sz w:val="32"/>
          <w:szCs w:val="32"/>
        </w:rPr>
        <w:t xml:space="preserve">第一部分　</w:t>
      </w:r>
      <w:r w:rsidR="001278F0">
        <w:rPr>
          <w:rFonts w:ascii="黑体" w:eastAsia="黑体" w:hAnsi="黑体" w:cs="黑体" w:hint="eastAsia"/>
          <w:sz w:val="32"/>
          <w:szCs w:val="32"/>
        </w:rPr>
        <w:t>新郑市总工会</w:t>
      </w:r>
      <w:r>
        <w:rPr>
          <w:rFonts w:ascii="黑体" w:eastAsia="黑体" w:hAnsi="黑体" w:cs="黑体" w:hint="eastAsia"/>
          <w:sz w:val="32"/>
          <w:szCs w:val="32"/>
        </w:rPr>
        <w:t>概况</w:t>
      </w:r>
    </w:p>
    <w:p w:rsidR="00CC674D" w:rsidRDefault="00CC674D" w:rsidP="00CC674D">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CC674D" w:rsidRDefault="00CC674D" w:rsidP="00CC674D">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CC674D" w:rsidRDefault="00273871" w:rsidP="00CC674D">
      <w:pPr>
        <w:jc w:val="left"/>
        <w:rPr>
          <w:rFonts w:ascii="黑体" w:eastAsia="黑体" w:hAnsi="黑体" w:cs="黑体"/>
          <w:sz w:val="32"/>
          <w:szCs w:val="32"/>
        </w:rPr>
      </w:pPr>
      <w:r>
        <w:rPr>
          <w:rFonts w:ascii="黑体" w:eastAsia="黑体" w:hAnsi="黑体" w:cs="黑体" w:hint="eastAsia"/>
          <w:sz w:val="32"/>
          <w:szCs w:val="32"/>
        </w:rPr>
        <w:t xml:space="preserve">第二部分　</w:t>
      </w:r>
      <w:r w:rsidR="00CC674D">
        <w:rPr>
          <w:rFonts w:ascii="黑体" w:eastAsia="黑体" w:hAnsi="黑体" w:cs="黑体" w:hint="eastAsia"/>
          <w:sz w:val="32"/>
          <w:szCs w:val="32"/>
        </w:rPr>
        <w:t>2017年度部门决算表</w:t>
      </w:r>
      <w:r w:rsidR="001278F0">
        <w:rPr>
          <w:rFonts w:ascii="黑体" w:eastAsia="黑体" w:hAnsi="黑体" w:cs="黑体" w:hint="eastAsia"/>
          <w:sz w:val="32"/>
          <w:szCs w:val="32"/>
        </w:rPr>
        <w:t>（详见附表）</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二、收入决算表</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三、支出决算表</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CC674D" w:rsidRDefault="00273871" w:rsidP="00CC674D">
      <w:pPr>
        <w:jc w:val="left"/>
        <w:rPr>
          <w:rFonts w:ascii="黑体" w:eastAsia="黑体" w:hAnsi="黑体" w:cs="黑体"/>
          <w:sz w:val="32"/>
          <w:szCs w:val="32"/>
        </w:rPr>
      </w:pPr>
      <w:r>
        <w:rPr>
          <w:rFonts w:ascii="黑体" w:eastAsia="黑体" w:hAnsi="黑体" w:cs="黑体" w:hint="eastAsia"/>
          <w:sz w:val="32"/>
          <w:szCs w:val="32"/>
        </w:rPr>
        <w:t xml:space="preserve">第三部分　</w:t>
      </w:r>
      <w:r w:rsidR="00CC674D">
        <w:rPr>
          <w:rFonts w:ascii="黑体" w:eastAsia="黑体" w:hAnsi="黑体" w:cs="黑体" w:hint="eastAsia"/>
          <w:sz w:val="32"/>
          <w:szCs w:val="32"/>
        </w:rPr>
        <w:t>2017年度部门决算情况说明</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二、关于收入决算情况说明</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CC674D" w:rsidRDefault="00CC674D" w:rsidP="00CC674D">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CC674D" w:rsidRDefault="00273871" w:rsidP="00CC674D">
      <w:pPr>
        <w:jc w:val="left"/>
        <w:rPr>
          <w:rFonts w:ascii="黑体" w:eastAsia="黑体" w:hAnsi="宋体" w:cs="宋体"/>
          <w:kern w:val="0"/>
          <w:sz w:val="28"/>
          <w:szCs w:val="28"/>
        </w:rPr>
        <w:sectPr w:rsidR="00CC674D">
          <w:footerReference w:type="default" r:id="rId11"/>
          <w:pgSz w:w="11906" w:h="16838"/>
          <w:pgMar w:top="1440" w:right="1800" w:bottom="1440" w:left="1800" w:header="720" w:footer="720" w:gutter="0"/>
          <w:cols w:space="720"/>
          <w:docGrid w:type="lines" w:linePitch="312"/>
        </w:sectPr>
      </w:pPr>
      <w:r>
        <w:rPr>
          <w:rFonts w:ascii="黑体" w:eastAsia="黑体" w:hAnsi="黑体" w:cs="黑体" w:hint="eastAsia"/>
          <w:sz w:val="32"/>
          <w:szCs w:val="32"/>
        </w:rPr>
        <w:t xml:space="preserve">第四部分　</w:t>
      </w:r>
      <w:r w:rsidR="00CC674D">
        <w:rPr>
          <w:rFonts w:ascii="黑体" w:eastAsia="黑体" w:hAnsi="黑体" w:cs="黑体" w:hint="eastAsia"/>
          <w:sz w:val="32"/>
          <w:szCs w:val="32"/>
        </w:rPr>
        <w:t>名词解释</w:t>
      </w:r>
    </w:p>
    <w:p w:rsidR="00CC674D" w:rsidRDefault="00CC674D" w:rsidP="00CC674D">
      <w:pPr>
        <w:widowControl/>
        <w:jc w:val="left"/>
        <w:rPr>
          <w:rFonts w:ascii="黑体" w:eastAsia="黑体" w:hAnsi="宋体" w:cs="宋体"/>
          <w:kern w:val="0"/>
          <w:sz w:val="28"/>
          <w:szCs w:val="28"/>
        </w:rPr>
      </w:pPr>
    </w:p>
    <w:p w:rsidR="00CC674D" w:rsidRDefault="00CC674D" w:rsidP="00CC674D">
      <w:pPr>
        <w:widowControl/>
        <w:jc w:val="left"/>
        <w:rPr>
          <w:rFonts w:ascii="黑体" w:eastAsia="黑体" w:hAnsi="宋体" w:cs="宋体"/>
          <w:kern w:val="0"/>
          <w:sz w:val="28"/>
          <w:szCs w:val="28"/>
        </w:rPr>
      </w:pPr>
    </w:p>
    <w:p w:rsidR="00CC674D" w:rsidRDefault="00CC674D" w:rsidP="00CC674D">
      <w:pPr>
        <w:widowControl/>
        <w:jc w:val="left"/>
        <w:rPr>
          <w:rFonts w:ascii="黑体" w:eastAsia="黑体" w:hAnsi="宋体" w:cs="宋体"/>
          <w:kern w:val="0"/>
          <w:sz w:val="28"/>
          <w:szCs w:val="28"/>
        </w:rPr>
      </w:pPr>
    </w:p>
    <w:p w:rsidR="00CC674D" w:rsidRDefault="00CC674D" w:rsidP="00CC674D">
      <w:pPr>
        <w:widowControl/>
        <w:jc w:val="left"/>
        <w:rPr>
          <w:rFonts w:ascii="黑体" w:eastAsia="黑体" w:hAnsi="宋体" w:cs="宋体"/>
          <w:kern w:val="0"/>
          <w:sz w:val="28"/>
          <w:szCs w:val="28"/>
        </w:rPr>
      </w:pPr>
    </w:p>
    <w:p w:rsidR="00CC674D" w:rsidRDefault="00CC674D" w:rsidP="00CC674D">
      <w:pPr>
        <w:widowControl/>
        <w:jc w:val="left"/>
        <w:rPr>
          <w:rFonts w:ascii="黑体" w:eastAsia="黑体" w:hAnsi="宋体" w:cs="宋体"/>
          <w:kern w:val="0"/>
          <w:sz w:val="28"/>
          <w:szCs w:val="28"/>
        </w:rPr>
      </w:pPr>
    </w:p>
    <w:p w:rsidR="00CC674D" w:rsidRDefault="00CC674D" w:rsidP="00CC674D">
      <w:pPr>
        <w:widowControl/>
        <w:jc w:val="left"/>
        <w:rPr>
          <w:rFonts w:ascii="黑体" w:eastAsia="黑体" w:hAnsi="宋体" w:cs="宋体"/>
          <w:kern w:val="0"/>
          <w:sz w:val="28"/>
          <w:szCs w:val="28"/>
        </w:rPr>
      </w:pPr>
    </w:p>
    <w:p w:rsidR="00CC674D" w:rsidRDefault="00CC674D" w:rsidP="00CC674D">
      <w:pPr>
        <w:widowControl/>
        <w:jc w:val="left"/>
        <w:rPr>
          <w:rFonts w:ascii="黑体" w:eastAsia="黑体" w:hAnsi="宋体" w:cs="宋体"/>
          <w:kern w:val="0"/>
          <w:sz w:val="28"/>
          <w:szCs w:val="28"/>
        </w:rPr>
      </w:pPr>
    </w:p>
    <w:p w:rsidR="00CC674D" w:rsidRDefault="00CC674D" w:rsidP="00CC674D">
      <w:pPr>
        <w:widowControl/>
        <w:jc w:val="center"/>
        <w:rPr>
          <w:rFonts w:ascii="黑体" w:eastAsia="黑体" w:hAnsi="宋体" w:cs="宋体"/>
          <w:kern w:val="0"/>
          <w:sz w:val="28"/>
          <w:szCs w:val="28"/>
        </w:rPr>
      </w:pPr>
      <w:r>
        <w:rPr>
          <w:rFonts w:ascii="黑体" w:eastAsia="黑体" w:hAnsi="黑体" w:cs="黑体" w:hint="eastAsia"/>
          <w:sz w:val="48"/>
          <w:szCs w:val="48"/>
        </w:rPr>
        <w:t xml:space="preserve">第一部分　　</w:t>
      </w:r>
      <w:r w:rsidR="00BC1C16">
        <w:rPr>
          <w:rFonts w:ascii="黑体" w:eastAsia="黑体" w:hAnsi="黑体" w:cs="黑体" w:hint="eastAsia"/>
          <w:sz w:val="48"/>
          <w:szCs w:val="48"/>
        </w:rPr>
        <w:t>新郑市总工会</w:t>
      </w:r>
      <w:r>
        <w:rPr>
          <w:rFonts w:ascii="黑体" w:eastAsia="黑体" w:hAnsi="黑体" w:cs="黑体" w:hint="eastAsia"/>
          <w:sz w:val="48"/>
          <w:szCs w:val="48"/>
        </w:rPr>
        <w:t>概况</w:t>
      </w:r>
    </w:p>
    <w:p w:rsidR="00CC674D" w:rsidRDefault="00CC674D" w:rsidP="00CC674D">
      <w:pPr>
        <w:widowControl/>
        <w:jc w:val="left"/>
        <w:rPr>
          <w:rFonts w:ascii="黑体" w:eastAsia="黑体" w:hAnsi="宋体" w:cs="宋体"/>
          <w:kern w:val="0"/>
          <w:sz w:val="28"/>
          <w:szCs w:val="28"/>
        </w:rPr>
      </w:pPr>
    </w:p>
    <w:p w:rsidR="00CC674D" w:rsidRDefault="00CC674D" w:rsidP="00CC674D">
      <w:pPr>
        <w:widowControl/>
        <w:jc w:val="left"/>
        <w:rPr>
          <w:rFonts w:ascii="黑体" w:eastAsia="黑体" w:hAnsi="宋体" w:cs="宋体"/>
          <w:kern w:val="0"/>
          <w:sz w:val="28"/>
          <w:szCs w:val="28"/>
        </w:rPr>
        <w:sectPr w:rsidR="00CC674D">
          <w:footerReference w:type="default" r:id="rId12"/>
          <w:pgSz w:w="11906" w:h="16838"/>
          <w:pgMar w:top="1440" w:right="1800" w:bottom="1440" w:left="1800" w:header="720" w:footer="720" w:gutter="0"/>
          <w:cols w:space="720"/>
          <w:docGrid w:type="lines" w:linePitch="312"/>
        </w:sectPr>
      </w:pPr>
    </w:p>
    <w:p w:rsidR="00CC674D" w:rsidRDefault="00CC674D" w:rsidP="00CC674D">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lastRenderedPageBreak/>
        <w:t>一、部门职责</w:t>
      </w:r>
    </w:p>
    <w:p w:rsidR="002A7941" w:rsidRPr="002A7941" w:rsidRDefault="002A7941" w:rsidP="002A7941">
      <w:pPr>
        <w:widowControl/>
        <w:ind w:firstLineChars="200" w:firstLine="640"/>
        <w:jc w:val="left"/>
        <w:rPr>
          <w:rFonts w:ascii="仿宋_GB2312" w:eastAsia="仿宋_GB2312" w:hAnsi="仿宋_GB2312" w:cs="仿宋_GB2312"/>
          <w:kern w:val="0"/>
          <w:sz w:val="32"/>
          <w:szCs w:val="32"/>
        </w:rPr>
      </w:pPr>
      <w:r w:rsidRPr="002A7941">
        <w:rPr>
          <w:rFonts w:ascii="仿宋_GB2312" w:eastAsia="仿宋_GB2312" w:hAnsi="仿宋_GB2312" w:cs="仿宋_GB2312"/>
          <w:kern w:val="0"/>
          <w:sz w:val="32"/>
          <w:szCs w:val="32"/>
        </w:rPr>
        <w:t>（一）</w:t>
      </w:r>
      <w:r w:rsidRPr="002A7941">
        <w:rPr>
          <w:rFonts w:ascii="仿宋_GB2312" w:eastAsia="仿宋_GB2312" w:hAnsi="仿宋_GB2312" w:cs="仿宋_GB2312" w:hint="eastAsia"/>
          <w:kern w:val="0"/>
          <w:sz w:val="32"/>
          <w:szCs w:val="32"/>
        </w:rPr>
        <w:t>根据党的路线、方针、政策和各个时期的中心任务，以及市委、郑州市总工会的指示和决定，确定本市工会工作的方针和任务，指导全市工会工作。</w:t>
      </w:r>
      <w:r w:rsidRPr="002A7941">
        <w:rPr>
          <w:rFonts w:ascii="宋体" w:hAnsi="宋体" w:cs="宋体" w:hint="eastAsia"/>
          <w:kern w:val="0"/>
          <w:sz w:val="32"/>
          <w:szCs w:val="32"/>
        </w:rPr>
        <w:t> </w:t>
      </w:r>
      <w:r w:rsidRPr="002A7941">
        <w:rPr>
          <w:rFonts w:ascii="仿宋_GB2312" w:eastAsia="仿宋_GB2312" w:hAnsi="仿宋_GB2312" w:cs="仿宋_GB2312" w:hint="eastAsia"/>
          <w:kern w:val="0"/>
          <w:sz w:val="32"/>
          <w:szCs w:val="32"/>
        </w:rPr>
        <w:br/>
        <w:t xml:space="preserve">    </w:t>
      </w:r>
      <w:r w:rsidRPr="002A7941">
        <w:rPr>
          <w:rFonts w:ascii="仿宋_GB2312" w:eastAsia="仿宋_GB2312" w:hAnsi="仿宋_GB2312" w:cs="仿宋_GB2312"/>
          <w:kern w:val="0"/>
          <w:sz w:val="32"/>
          <w:szCs w:val="32"/>
        </w:rPr>
        <w:t>（</w:t>
      </w:r>
      <w:r w:rsidRPr="002A7941">
        <w:rPr>
          <w:rFonts w:ascii="仿宋_GB2312" w:eastAsia="仿宋_GB2312" w:hAnsi="仿宋_GB2312" w:cs="仿宋_GB2312" w:hint="eastAsia"/>
          <w:kern w:val="0"/>
          <w:sz w:val="32"/>
          <w:szCs w:val="32"/>
        </w:rPr>
        <w:t>二</w:t>
      </w:r>
      <w:r w:rsidRPr="002A7941">
        <w:rPr>
          <w:rFonts w:ascii="仿宋_GB2312" w:eastAsia="仿宋_GB2312" w:hAnsi="仿宋_GB2312" w:cs="仿宋_GB2312"/>
          <w:kern w:val="0"/>
          <w:sz w:val="32"/>
          <w:szCs w:val="32"/>
        </w:rPr>
        <w:t>）</w:t>
      </w:r>
      <w:r w:rsidRPr="002A7941">
        <w:rPr>
          <w:rFonts w:ascii="仿宋_GB2312" w:eastAsia="仿宋_GB2312" w:hAnsi="仿宋_GB2312" w:cs="仿宋_GB2312" w:hint="eastAsia"/>
          <w:kern w:val="0"/>
          <w:sz w:val="32"/>
          <w:szCs w:val="32"/>
        </w:rPr>
        <w:t>监督检查《中国工会章程》的贯彻执行情况；贯彻执行市工会代表大会决议，依照法律和工会章程，组织和指导全市各级工会进一步突出和履行维护职能，开展工会各项工作。</w:t>
      </w:r>
      <w:r w:rsidRPr="002A7941">
        <w:rPr>
          <w:rFonts w:ascii="宋体" w:hAnsi="宋体" w:cs="宋体" w:hint="eastAsia"/>
          <w:kern w:val="0"/>
          <w:sz w:val="32"/>
          <w:szCs w:val="32"/>
        </w:rPr>
        <w:t> </w:t>
      </w:r>
      <w:r w:rsidRPr="002A7941">
        <w:rPr>
          <w:rFonts w:ascii="仿宋_GB2312" w:eastAsia="仿宋_GB2312" w:hAnsi="仿宋_GB2312" w:cs="仿宋_GB2312" w:hint="eastAsia"/>
          <w:kern w:val="0"/>
          <w:sz w:val="32"/>
          <w:szCs w:val="32"/>
        </w:rPr>
        <w:br/>
        <w:t xml:space="preserve">    </w:t>
      </w:r>
      <w:r w:rsidRPr="002A7941">
        <w:rPr>
          <w:rFonts w:ascii="仿宋_GB2312" w:eastAsia="仿宋_GB2312" w:hAnsi="仿宋_GB2312" w:cs="仿宋_GB2312"/>
          <w:kern w:val="0"/>
          <w:sz w:val="32"/>
          <w:szCs w:val="32"/>
        </w:rPr>
        <w:t>（</w:t>
      </w:r>
      <w:r w:rsidRPr="002A7941">
        <w:rPr>
          <w:rFonts w:ascii="仿宋_GB2312" w:eastAsia="仿宋_GB2312" w:hAnsi="仿宋_GB2312" w:cs="仿宋_GB2312" w:hint="eastAsia"/>
          <w:kern w:val="0"/>
          <w:sz w:val="32"/>
          <w:szCs w:val="32"/>
        </w:rPr>
        <w:t>三</w:t>
      </w:r>
      <w:r w:rsidRPr="002A7941">
        <w:rPr>
          <w:rFonts w:ascii="仿宋_GB2312" w:eastAsia="仿宋_GB2312" w:hAnsi="仿宋_GB2312" w:cs="仿宋_GB2312"/>
          <w:kern w:val="0"/>
          <w:sz w:val="32"/>
          <w:szCs w:val="32"/>
        </w:rPr>
        <w:t>）</w:t>
      </w:r>
      <w:r w:rsidRPr="002A7941">
        <w:rPr>
          <w:rFonts w:ascii="仿宋_GB2312" w:eastAsia="仿宋_GB2312" w:hAnsi="仿宋_GB2312" w:cs="仿宋_GB2312" w:hint="eastAsia"/>
          <w:kern w:val="0"/>
          <w:sz w:val="32"/>
          <w:szCs w:val="32"/>
        </w:rPr>
        <w:t>向市委、市政府及有关部门反映职工群众的思想状况、意愿和要求，并提出意见和建议；参与涉及职工切身利益的有关政策的制定；对有关职工利益的重大问题进行调查研究，对侵犯职工合法利益的重大事件进行调查并提出处理意见，参与企业重大伤亡事故的调查处理。</w:t>
      </w:r>
      <w:r w:rsidRPr="002A7941">
        <w:rPr>
          <w:rFonts w:ascii="宋体" w:hAnsi="宋体" w:cs="宋体" w:hint="eastAsia"/>
          <w:kern w:val="0"/>
          <w:sz w:val="32"/>
          <w:szCs w:val="32"/>
        </w:rPr>
        <w:t> </w:t>
      </w:r>
      <w:r w:rsidRPr="002A7941">
        <w:rPr>
          <w:rFonts w:ascii="仿宋_GB2312" w:eastAsia="仿宋_GB2312" w:hAnsi="仿宋_GB2312" w:cs="仿宋_GB2312" w:hint="eastAsia"/>
          <w:kern w:val="0"/>
          <w:sz w:val="32"/>
          <w:szCs w:val="32"/>
        </w:rPr>
        <w:br/>
        <w:t xml:space="preserve">    </w:t>
      </w:r>
      <w:r w:rsidRPr="002A7941">
        <w:rPr>
          <w:rFonts w:ascii="仿宋_GB2312" w:eastAsia="仿宋_GB2312" w:hAnsi="仿宋_GB2312" w:cs="仿宋_GB2312"/>
          <w:kern w:val="0"/>
          <w:sz w:val="32"/>
          <w:szCs w:val="32"/>
        </w:rPr>
        <w:t>（</w:t>
      </w:r>
      <w:r w:rsidRPr="002A7941">
        <w:rPr>
          <w:rFonts w:ascii="仿宋_GB2312" w:eastAsia="仿宋_GB2312" w:hAnsi="仿宋_GB2312" w:cs="仿宋_GB2312" w:hint="eastAsia"/>
          <w:kern w:val="0"/>
          <w:sz w:val="32"/>
          <w:szCs w:val="32"/>
        </w:rPr>
        <w:t>四</w:t>
      </w:r>
      <w:r w:rsidRPr="002A7941">
        <w:rPr>
          <w:rFonts w:ascii="仿宋_GB2312" w:eastAsia="仿宋_GB2312" w:hAnsi="仿宋_GB2312" w:cs="仿宋_GB2312"/>
          <w:kern w:val="0"/>
          <w:sz w:val="32"/>
          <w:szCs w:val="32"/>
        </w:rPr>
        <w:t>）</w:t>
      </w:r>
      <w:r w:rsidRPr="002A7941">
        <w:rPr>
          <w:rFonts w:ascii="仿宋_GB2312" w:eastAsia="仿宋_GB2312" w:hAnsi="仿宋_GB2312" w:cs="仿宋_GB2312" w:hint="eastAsia"/>
          <w:kern w:val="0"/>
          <w:sz w:val="32"/>
          <w:szCs w:val="32"/>
        </w:rPr>
        <w:t>指导各级工会的自身改革和建设；指导基层工会组织职工开展以职工代表大会为基本制度的民主选举、民主决策、民主管理和民主监督工作，建立健全平等协商、集体合同制度。</w:t>
      </w:r>
      <w:r w:rsidRPr="002A7941">
        <w:rPr>
          <w:rFonts w:ascii="宋体" w:hAnsi="宋体" w:cs="宋体" w:hint="eastAsia"/>
          <w:kern w:val="0"/>
          <w:sz w:val="32"/>
          <w:szCs w:val="32"/>
        </w:rPr>
        <w:t> </w:t>
      </w:r>
      <w:r w:rsidRPr="002A7941">
        <w:rPr>
          <w:rFonts w:ascii="仿宋_GB2312" w:eastAsia="仿宋_GB2312" w:hAnsi="仿宋_GB2312" w:cs="仿宋_GB2312" w:hint="eastAsia"/>
          <w:kern w:val="0"/>
          <w:sz w:val="32"/>
          <w:szCs w:val="32"/>
        </w:rPr>
        <w:br/>
        <w:t xml:space="preserve">    </w:t>
      </w:r>
      <w:r w:rsidRPr="002A7941">
        <w:rPr>
          <w:rFonts w:ascii="仿宋_GB2312" w:eastAsia="仿宋_GB2312" w:hAnsi="仿宋_GB2312" w:cs="仿宋_GB2312"/>
          <w:kern w:val="0"/>
          <w:sz w:val="32"/>
          <w:szCs w:val="32"/>
        </w:rPr>
        <w:t>（</w:t>
      </w:r>
      <w:r w:rsidRPr="002A7941">
        <w:rPr>
          <w:rFonts w:ascii="仿宋_GB2312" w:eastAsia="仿宋_GB2312" w:hAnsi="仿宋_GB2312" w:cs="仿宋_GB2312" w:hint="eastAsia"/>
          <w:kern w:val="0"/>
          <w:sz w:val="32"/>
          <w:szCs w:val="32"/>
        </w:rPr>
        <w:t>五</w:t>
      </w:r>
      <w:r w:rsidRPr="002A7941">
        <w:rPr>
          <w:rFonts w:ascii="仿宋_GB2312" w:eastAsia="仿宋_GB2312" w:hAnsi="仿宋_GB2312" w:cs="仿宋_GB2312"/>
          <w:kern w:val="0"/>
          <w:sz w:val="32"/>
          <w:szCs w:val="32"/>
        </w:rPr>
        <w:t>）</w:t>
      </w:r>
      <w:r w:rsidRPr="002A7941">
        <w:rPr>
          <w:rFonts w:ascii="仿宋_GB2312" w:eastAsia="仿宋_GB2312" w:hAnsi="仿宋_GB2312" w:cs="仿宋_GB2312" w:hint="eastAsia"/>
          <w:kern w:val="0"/>
          <w:sz w:val="32"/>
          <w:szCs w:val="32"/>
        </w:rPr>
        <w:t>协同各乡镇党委和市有关局（办）党委（组）协商推荐乡镇工会、产业工会、系统工会领导班子人选；研究制定全市工会干部的管理制度和培训计划。</w:t>
      </w:r>
      <w:r w:rsidRPr="002A7941">
        <w:rPr>
          <w:rFonts w:ascii="宋体" w:hAnsi="宋体" w:cs="宋体" w:hint="eastAsia"/>
          <w:kern w:val="0"/>
          <w:sz w:val="32"/>
          <w:szCs w:val="32"/>
        </w:rPr>
        <w:t> </w:t>
      </w:r>
      <w:r w:rsidRPr="002A7941">
        <w:rPr>
          <w:rFonts w:ascii="仿宋_GB2312" w:eastAsia="仿宋_GB2312" w:hAnsi="仿宋_GB2312" w:cs="仿宋_GB2312" w:hint="eastAsia"/>
          <w:kern w:val="0"/>
          <w:sz w:val="32"/>
          <w:szCs w:val="32"/>
        </w:rPr>
        <w:br/>
        <w:t xml:space="preserve">    </w:t>
      </w:r>
      <w:r w:rsidRPr="002A7941">
        <w:rPr>
          <w:rFonts w:ascii="仿宋_GB2312" w:eastAsia="仿宋_GB2312" w:hAnsi="仿宋_GB2312" w:cs="仿宋_GB2312"/>
          <w:kern w:val="0"/>
          <w:sz w:val="32"/>
          <w:szCs w:val="32"/>
        </w:rPr>
        <w:t>（</w:t>
      </w:r>
      <w:r w:rsidRPr="002A7941">
        <w:rPr>
          <w:rFonts w:ascii="仿宋_GB2312" w:eastAsia="仿宋_GB2312" w:hAnsi="仿宋_GB2312" w:cs="仿宋_GB2312" w:hint="eastAsia"/>
          <w:kern w:val="0"/>
          <w:sz w:val="32"/>
          <w:szCs w:val="32"/>
        </w:rPr>
        <w:t>六</w:t>
      </w:r>
      <w:r w:rsidRPr="002A7941">
        <w:rPr>
          <w:rFonts w:ascii="仿宋_GB2312" w:eastAsia="仿宋_GB2312" w:hAnsi="仿宋_GB2312" w:cs="仿宋_GB2312"/>
          <w:kern w:val="0"/>
          <w:sz w:val="32"/>
          <w:szCs w:val="32"/>
        </w:rPr>
        <w:t>）</w:t>
      </w:r>
      <w:r w:rsidRPr="002A7941">
        <w:rPr>
          <w:rFonts w:ascii="仿宋_GB2312" w:eastAsia="仿宋_GB2312" w:hAnsi="仿宋_GB2312" w:cs="仿宋_GB2312" w:hint="eastAsia"/>
          <w:kern w:val="0"/>
          <w:sz w:val="32"/>
          <w:szCs w:val="32"/>
        </w:rPr>
        <w:t>协助市政府做好全市各级劳动模范、全国“五一”劳动奖章（状）获得者的推荐、评选和管理工作。</w:t>
      </w:r>
      <w:r w:rsidRPr="002A7941">
        <w:rPr>
          <w:rFonts w:ascii="仿宋_GB2312" w:eastAsia="仿宋_GB2312" w:hAnsi="仿宋_GB2312" w:cs="仿宋_GB2312" w:hint="eastAsia"/>
          <w:kern w:val="0"/>
          <w:sz w:val="32"/>
          <w:szCs w:val="32"/>
        </w:rPr>
        <w:br/>
      </w:r>
      <w:r w:rsidRPr="002A7941">
        <w:rPr>
          <w:rFonts w:ascii="仿宋_GB2312" w:eastAsia="仿宋_GB2312" w:hAnsi="仿宋_GB2312" w:cs="仿宋_GB2312" w:hint="eastAsia"/>
          <w:kern w:val="0"/>
          <w:sz w:val="32"/>
          <w:szCs w:val="32"/>
        </w:rPr>
        <w:lastRenderedPageBreak/>
        <w:t xml:space="preserve">    </w:t>
      </w:r>
      <w:r w:rsidRPr="002A7941">
        <w:rPr>
          <w:rFonts w:ascii="仿宋_GB2312" w:eastAsia="仿宋_GB2312" w:hAnsi="仿宋_GB2312" w:cs="仿宋_GB2312"/>
          <w:kern w:val="0"/>
          <w:sz w:val="32"/>
          <w:szCs w:val="32"/>
        </w:rPr>
        <w:t>（</w:t>
      </w:r>
      <w:r w:rsidRPr="002A7941">
        <w:rPr>
          <w:rFonts w:ascii="仿宋_GB2312" w:eastAsia="仿宋_GB2312" w:hAnsi="仿宋_GB2312" w:cs="仿宋_GB2312" w:hint="eastAsia"/>
          <w:kern w:val="0"/>
          <w:sz w:val="32"/>
          <w:szCs w:val="32"/>
        </w:rPr>
        <w:t>七</w:t>
      </w:r>
      <w:r w:rsidRPr="002A7941">
        <w:rPr>
          <w:rFonts w:ascii="仿宋_GB2312" w:eastAsia="仿宋_GB2312" w:hAnsi="仿宋_GB2312" w:cs="仿宋_GB2312"/>
          <w:kern w:val="0"/>
          <w:sz w:val="32"/>
          <w:szCs w:val="32"/>
        </w:rPr>
        <w:t>）</w:t>
      </w:r>
      <w:r w:rsidRPr="002A7941">
        <w:rPr>
          <w:rFonts w:ascii="仿宋_GB2312" w:eastAsia="仿宋_GB2312" w:hAnsi="仿宋_GB2312" w:cs="仿宋_GB2312" w:hint="eastAsia"/>
          <w:kern w:val="0"/>
          <w:sz w:val="32"/>
          <w:szCs w:val="32"/>
        </w:rPr>
        <w:t>负责工会经费的管理、审查、审计工作，对市工人俱乐部和各级工会兴办的企事业进行管理和指导。</w:t>
      </w:r>
      <w:r w:rsidRPr="002A7941">
        <w:rPr>
          <w:rFonts w:ascii="仿宋_GB2312" w:eastAsia="仿宋_GB2312" w:hAnsi="仿宋_GB2312" w:cs="仿宋_GB2312" w:hint="eastAsia"/>
          <w:kern w:val="0"/>
          <w:sz w:val="32"/>
          <w:szCs w:val="32"/>
        </w:rPr>
        <w:br/>
        <w:t xml:space="preserve">    </w:t>
      </w:r>
      <w:r w:rsidRPr="002A7941">
        <w:rPr>
          <w:rFonts w:ascii="仿宋_GB2312" w:eastAsia="仿宋_GB2312" w:hAnsi="仿宋_GB2312" w:cs="仿宋_GB2312"/>
          <w:kern w:val="0"/>
          <w:sz w:val="32"/>
          <w:szCs w:val="32"/>
        </w:rPr>
        <w:t>（</w:t>
      </w:r>
      <w:r w:rsidRPr="002A7941">
        <w:rPr>
          <w:rFonts w:ascii="仿宋_GB2312" w:eastAsia="仿宋_GB2312" w:hAnsi="仿宋_GB2312" w:cs="仿宋_GB2312" w:hint="eastAsia"/>
          <w:kern w:val="0"/>
          <w:sz w:val="32"/>
          <w:szCs w:val="32"/>
        </w:rPr>
        <w:t>八</w:t>
      </w:r>
      <w:r w:rsidRPr="002A7941">
        <w:rPr>
          <w:rFonts w:ascii="仿宋_GB2312" w:eastAsia="仿宋_GB2312" w:hAnsi="仿宋_GB2312" w:cs="仿宋_GB2312"/>
          <w:kern w:val="0"/>
          <w:sz w:val="32"/>
          <w:szCs w:val="32"/>
        </w:rPr>
        <w:t>）</w:t>
      </w:r>
      <w:r w:rsidRPr="002A7941">
        <w:rPr>
          <w:rFonts w:ascii="仿宋_GB2312" w:eastAsia="仿宋_GB2312" w:hAnsi="仿宋_GB2312" w:cs="仿宋_GB2312" w:hint="eastAsia"/>
          <w:kern w:val="0"/>
          <w:sz w:val="32"/>
          <w:szCs w:val="32"/>
        </w:rPr>
        <w:t>承办市委、市府和郑州市总工会交办的有关事项。</w:t>
      </w:r>
    </w:p>
    <w:p w:rsidR="00CC674D" w:rsidRDefault="00CC674D" w:rsidP="00CC674D">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二、机构设置</w:t>
      </w:r>
    </w:p>
    <w:p w:rsidR="0091480E" w:rsidRPr="0091480E" w:rsidRDefault="0091480E" w:rsidP="0091480E">
      <w:pPr>
        <w:widowControl/>
        <w:ind w:firstLineChars="200" w:firstLine="640"/>
        <w:jc w:val="left"/>
        <w:rPr>
          <w:rFonts w:ascii="仿宋_GB2312" w:eastAsia="仿宋_GB2312" w:hAnsi="仿宋_GB2312" w:cs="仿宋_GB2312"/>
          <w:kern w:val="0"/>
          <w:sz w:val="32"/>
          <w:szCs w:val="32"/>
        </w:rPr>
      </w:pPr>
      <w:r w:rsidRPr="0091480E">
        <w:rPr>
          <w:rFonts w:ascii="仿宋_GB2312" w:eastAsia="仿宋_GB2312" w:hAnsi="仿宋_GB2312" w:cs="仿宋_GB2312" w:hint="eastAsia"/>
          <w:kern w:val="0"/>
          <w:sz w:val="32"/>
          <w:szCs w:val="32"/>
        </w:rPr>
        <w:t>新郑市总工会现有在职干部职工39人（其中：行政14人，事业全供14人，自收自支11人），</w:t>
      </w:r>
      <w:r w:rsidRPr="0091480E">
        <w:rPr>
          <w:rFonts w:ascii="仿宋_GB2312" w:eastAsia="仿宋_GB2312" w:hAnsi="仿宋_GB2312" w:cs="仿宋_GB2312"/>
          <w:kern w:val="0"/>
          <w:sz w:val="32"/>
          <w:szCs w:val="32"/>
        </w:rPr>
        <w:t>离退休人员</w:t>
      </w:r>
      <w:r w:rsidRPr="0091480E">
        <w:rPr>
          <w:rFonts w:ascii="仿宋_GB2312" w:eastAsia="仿宋_GB2312" w:hAnsi="仿宋_GB2312" w:cs="仿宋_GB2312" w:hint="eastAsia"/>
          <w:kern w:val="0"/>
          <w:sz w:val="32"/>
          <w:szCs w:val="32"/>
        </w:rPr>
        <w:t>14</w:t>
      </w:r>
      <w:r w:rsidRPr="0091480E">
        <w:rPr>
          <w:rFonts w:ascii="仿宋_GB2312" w:eastAsia="仿宋_GB2312" w:hAnsi="仿宋_GB2312" w:cs="仿宋_GB2312"/>
          <w:kern w:val="0"/>
          <w:sz w:val="32"/>
          <w:szCs w:val="32"/>
        </w:rPr>
        <w:t>人（其中：</w:t>
      </w:r>
      <w:r w:rsidRPr="0091480E">
        <w:rPr>
          <w:rFonts w:ascii="仿宋_GB2312" w:eastAsia="仿宋_GB2312" w:hAnsi="仿宋_GB2312" w:cs="仿宋_GB2312" w:hint="eastAsia"/>
          <w:kern w:val="0"/>
          <w:sz w:val="32"/>
          <w:szCs w:val="32"/>
        </w:rPr>
        <w:t>离休1人，退休13人。</w:t>
      </w:r>
      <w:r w:rsidRPr="0091480E">
        <w:rPr>
          <w:rFonts w:ascii="仿宋_GB2312" w:eastAsia="仿宋_GB2312" w:hAnsi="仿宋_GB2312" w:cs="仿宋_GB2312"/>
          <w:kern w:val="0"/>
          <w:sz w:val="32"/>
          <w:szCs w:val="32"/>
        </w:rPr>
        <w:t>按政策享受遗属补助</w:t>
      </w:r>
      <w:r w:rsidRPr="0091480E">
        <w:rPr>
          <w:rFonts w:ascii="仿宋_GB2312" w:eastAsia="仿宋_GB2312" w:hAnsi="仿宋_GB2312" w:cs="仿宋_GB2312" w:hint="eastAsia"/>
          <w:kern w:val="0"/>
          <w:sz w:val="32"/>
          <w:szCs w:val="32"/>
        </w:rPr>
        <w:t>1</w:t>
      </w:r>
      <w:r w:rsidRPr="0091480E">
        <w:rPr>
          <w:rFonts w:ascii="仿宋_GB2312" w:eastAsia="仿宋_GB2312" w:hAnsi="仿宋_GB2312" w:cs="仿宋_GB2312"/>
          <w:kern w:val="0"/>
          <w:sz w:val="32"/>
          <w:szCs w:val="32"/>
        </w:rPr>
        <w:t>人。</w:t>
      </w:r>
    </w:p>
    <w:p w:rsidR="0091480E" w:rsidRPr="0091480E" w:rsidRDefault="0091480E" w:rsidP="0091480E">
      <w:pPr>
        <w:widowControl/>
        <w:ind w:firstLineChars="200" w:firstLine="640"/>
        <w:jc w:val="left"/>
        <w:rPr>
          <w:rFonts w:ascii="仿宋_GB2312" w:eastAsia="仿宋_GB2312" w:hAnsi="仿宋_GB2312" w:cs="仿宋_GB2312"/>
          <w:kern w:val="0"/>
          <w:sz w:val="32"/>
          <w:szCs w:val="32"/>
        </w:rPr>
      </w:pPr>
      <w:r w:rsidRPr="0091480E">
        <w:rPr>
          <w:rFonts w:ascii="仿宋_GB2312" w:eastAsia="仿宋_GB2312" w:hAnsi="仿宋_GB2312" w:cs="仿宋_GB2312"/>
          <w:kern w:val="0"/>
          <w:sz w:val="32"/>
          <w:szCs w:val="32"/>
        </w:rPr>
        <w:t>内设科室：办公室、</w:t>
      </w:r>
      <w:r w:rsidRPr="0091480E">
        <w:rPr>
          <w:rFonts w:ascii="仿宋_GB2312" w:eastAsia="仿宋_GB2312" w:hAnsi="仿宋_GB2312" w:cs="仿宋_GB2312" w:hint="eastAsia"/>
          <w:kern w:val="0"/>
          <w:sz w:val="32"/>
          <w:szCs w:val="32"/>
        </w:rPr>
        <w:t>编制人事科</w:t>
      </w:r>
      <w:r w:rsidRPr="0091480E">
        <w:rPr>
          <w:rFonts w:ascii="仿宋_GB2312" w:eastAsia="仿宋_GB2312" w:hAnsi="仿宋_GB2312" w:cs="仿宋_GB2312"/>
          <w:kern w:val="0"/>
          <w:sz w:val="32"/>
          <w:szCs w:val="32"/>
        </w:rPr>
        <w:t>、</w:t>
      </w:r>
      <w:r w:rsidRPr="0091480E">
        <w:rPr>
          <w:rFonts w:ascii="仿宋_GB2312" w:eastAsia="仿宋_GB2312" w:hAnsi="仿宋_GB2312" w:cs="仿宋_GB2312" w:hint="eastAsia"/>
          <w:kern w:val="0"/>
          <w:sz w:val="32"/>
          <w:szCs w:val="32"/>
        </w:rPr>
        <w:t>组宣民管部</w:t>
      </w:r>
      <w:r w:rsidRPr="0091480E">
        <w:rPr>
          <w:rFonts w:ascii="仿宋_GB2312" w:eastAsia="仿宋_GB2312" w:hAnsi="仿宋_GB2312" w:cs="仿宋_GB2312"/>
          <w:kern w:val="0"/>
          <w:sz w:val="32"/>
          <w:szCs w:val="32"/>
        </w:rPr>
        <w:t>、</w:t>
      </w:r>
      <w:r w:rsidRPr="0091480E">
        <w:rPr>
          <w:rFonts w:ascii="仿宋_GB2312" w:eastAsia="仿宋_GB2312" w:hAnsi="仿宋_GB2312" w:cs="仿宋_GB2312" w:hint="eastAsia"/>
          <w:kern w:val="0"/>
          <w:sz w:val="32"/>
          <w:szCs w:val="32"/>
        </w:rPr>
        <w:t>生产保障部</w:t>
      </w:r>
      <w:r w:rsidRPr="0091480E">
        <w:rPr>
          <w:rFonts w:ascii="仿宋_GB2312" w:eastAsia="仿宋_GB2312" w:hAnsi="仿宋_GB2312" w:cs="仿宋_GB2312"/>
          <w:kern w:val="0"/>
          <w:sz w:val="32"/>
          <w:szCs w:val="32"/>
        </w:rPr>
        <w:t>、</w:t>
      </w:r>
      <w:r w:rsidRPr="0091480E">
        <w:rPr>
          <w:rFonts w:ascii="仿宋_GB2312" w:eastAsia="仿宋_GB2312" w:hAnsi="仿宋_GB2312" w:cs="仿宋_GB2312" w:hint="eastAsia"/>
          <w:kern w:val="0"/>
          <w:sz w:val="32"/>
          <w:szCs w:val="32"/>
        </w:rPr>
        <w:t>经审办</w:t>
      </w:r>
      <w:r w:rsidRPr="0091480E">
        <w:rPr>
          <w:rFonts w:ascii="仿宋_GB2312" w:eastAsia="仿宋_GB2312" w:hAnsi="仿宋_GB2312" w:cs="仿宋_GB2312"/>
          <w:kern w:val="0"/>
          <w:sz w:val="32"/>
          <w:szCs w:val="32"/>
        </w:rPr>
        <w:t>。</w:t>
      </w:r>
    </w:p>
    <w:p w:rsidR="0091480E" w:rsidRPr="0091480E" w:rsidRDefault="0091480E" w:rsidP="0091480E">
      <w:pPr>
        <w:widowControl/>
        <w:ind w:firstLineChars="200" w:firstLine="640"/>
        <w:jc w:val="left"/>
        <w:rPr>
          <w:rFonts w:ascii="仿宋_GB2312" w:eastAsia="仿宋_GB2312" w:hAnsi="仿宋_GB2312" w:cs="仿宋_GB2312"/>
          <w:kern w:val="0"/>
          <w:sz w:val="32"/>
          <w:szCs w:val="32"/>
        </w:rPr>
      </w:pPr>
      <w:r w:rsidRPr="0091480E">
        <w:rPr>
          <w:rFonts w:ascii="仿宋_GB2312" w:eastAsia="仿宋_GB2312" w:hAnsi="仿宋_GB2312" w:cs="仿宋_GB2312" w:hint="eastAsia"/>
          <w:kern w:val="0"/>
          <w:sz w:val="32"/>
          <w:szCs w:val="32"/>
        </w:rPr>
        <w:t>下属单位：新郑市困难职工帮扶中心、新郑市工人俱乐部</w:t>
      </w:r>
    </w:p>
    <w:p w:rsidR="0091480E" w:rsidRPr="0091480E" w:rsidRDefault="0091480E" w:rsidP="0091480E">
      <w:pPr>
        <w:widowControl/>
        <w:ind w:firstLineChars="200" w:firstLine="640"/>
        <w:jc w:val="left"/>
        <w:rPr>
          <w:rFonts w:ascii="仿宋_GB2312" w:eastAsia="仿宋_GB2312" w:hAnsi="仿宋_GB2312" w:cs="仿宋_GB2312"/>
          <w:kern w:val="0"/>
          <w:sz w:val="32"/>
          <w:szCs w:val="32"/>
        </w:rPr>
      </w:pPr>
      <w:r w:rsidRPr="0091480E">
        <w:rPr>
          <w:rFonts w:ascii="仿宋_GB2312" w:eastAsia="仿宋_GB2312" w:hAnsi="仿宋_GB2312" w:cs="仿宋_GB2312" w:hint="eastAsia"/>
          <w:kern w:val="0"/>
          <w:sz w:val="32"/>
          <w:szCs w:val="32"/>
        </w:rPr>
        <w:t>新郑市总工会</w:t>
      </w:r>
      <w:r w:rsidRPr="0091480E">
        <w:rPr>
          <w:rFonts w:ascii="仿宋_GB2312" w:eastAsia="仿宋_GB2312" w:hAnsi="仿宋_GB2312" w:cs="仿宋_GB2312"/>
          <w:kern w:val="0"/>
          <w:sz w:val="32"/>
          <w:szCs w:val="32"/>
        </w:rPr>
        <w:t>部门决算包括</w:t>
      </w:r>
      <w:r w:rsidRPr="0091480E">
        <w:rPr>
          <w:rFonts w:ascii="仿宋_GB2312" w:eastAsia="仿宋_GB2312" w:hAnsi="仿宋_GB2312" w:cs="仿宋_GB2312" w:hint="eastAsia"/>
          <w:kern w:val="0"/>
          <w:sz w:val="32"/>
          <w:szCs w:val="32"/>
        </w:rPr>
        <w:t>工会</w:t>
      </w:r>
      <w:r w:rsidRPr="0091480E">
        <w:rPr>
          <w:rFonts w:ascii="仿宋_GB2312" w:eastAsia="仿宋_GB2312" w:hAnsi="仿宋_GB2312" w:cs="仿宋_GB2312"/>
          <w:kern w:val="0"/>
          <w:sz w:val="32"/>
          <w:szCs w:val="32"/>
        </w:rPr>
        <w:t>本级决算。</w:t>
      </w:r>
    </w:p>
    <w:p w:rsidR="00CC674D" w:rsidRDefault="00CC674D" w:rsidP="00CC674D">
      <w:pPr>
        <w:widowControl/>
        <w:jc w:val="left"/>
        <w:rPr>
          <w:rFonts w:ascii="仿宋_GB2312" w:eastAsia="仿宋_GB2312" w:hAnsi="仿宋_GB2312" w:cs="仿宋_GB2312"/>
          <w:kern w:val="0"/>
          <w:sz w:val="32"/>
          <w:szCs w:val="32"/>
        </w:rPr>
      </w:pPr>
    </w:p>
    <w:p w:rsidR="00CC674D" w:rsidRDefault="00CC674D" w:rsidP="00CC674D">
      <w:pPr>
        <w:widowControl/>
        <w:jc w:val="left"/>
        <w:rPr>
          <w:rFonts w:ascii="黑体" w:eastAsia="黑体" w:hAnsi="宋体" w:cs="宋体"/>
          <w:kern w:val="0"/>
          <w:sz w:val="28"/>
          <w:szCs w:val="28"/>
        </w:rPr>
      </w:pPr>
    </w:p>
    <w:p w:rsidR="00CC674D" w:rsidRDefault="00CC674D" w:rsidP="00CC674D">
      <w:pPr>
        <w:widowControl/>
        <w:jc w:val="left"/>
        <w:rPr>
          <w:rFonts w:ascii="黑体" w:eastAsia="黑体" w:hAnsi="宋体" w:cs="宋体"/>
          <w:kern w:val="0"/>
          <w:sz w:val="28"/>
          <w:szCs w:val="28"/>
        </w:rPr>
        <w:sectPr w:rsidR="00CC674D">
          <w:footerReference w:type="default" r:id="rId13"/>
          <w:pgSz w:w="11906" w:h="16838"/>
          <w:pgMar w:top="1440" w:right="1800" w:bottom="1440" w:left="1800" w:header="720" w:footer="720" w:gutter="0"/>
          <w:cols w:space="720"/>
          <w:docGrid w:type="lines" w:linePitch="312"/>
        </w:sectPr>
      </w:pPr>
    </w:p>
    <w:p w:rsidR="00CC674D" w:rsidRDefault="00CC674D" w:rsidP="00CC674D">
      <w:pPr>
        <w:jc w:val="left"/>
        <w:rPr>
          <w:rFonts w:ascii="黑体" w:eastAsia="黑体" w:hAnsi="黑体" w:cs="黑体"/>
          <w:sz w:val="32"/>
          <w:szCs w:val="32"/>
        </w:rPr>
      </w:pPr>
    </w:p>
    <w:p w:rsidR="00CC674D" w:rsidRDefault="00CC674D" w:rsidP="00CC674D">
      <w:pPr>
        <w:jc w:val="left"/>
        <w:rPr>
          <w:rFonts w:ascii="黑体" w:eastAsia="黑体" w:hAnsi="黑体" w:cs="黑体"/>
          <w:sz w:val="32"/>
          <w:szCs w:val="32"/>
        </w:rPr>
      </w:pPr>
    </w:p>
    <w:p w:rsidR="00CC674D" w:rsidRDefault="00CC674D" w:rsidP="00CC674D">
      <w:pPr>
        <w:jc w:val="left"/>
        <w:rPr>
          <w:rFonts w:ascii="黑体" w:eastAsia="黑体" w:hAnsi="黑体" w:cs="黑体"/>
          <w:sz w:val="32"/>
          <w:szCs w:val="32"/>
        </w:rPr>
      </w:pPr>
    </w:p>
    <w:p w:rsidR="00CC674D" w:rsidRDefault="00CC674D" w:rsidP="00CC674D">
      <w:pPr>
        <w:jc w:val="left"/>
        <w:rPr>
          <w:rFonts w:ascii="黑体" w:eastAsia="黑体" w:hAnsi="黑体" w:cs="黑体"/>
          <w:sz w:val="32"/>
          <w:szCs w:val="32"/>
        </w:rPr>
      </w:pPr>
    </w:p>
    <w:p w:rsidR="00CC674D" w:rsidRDefault="00CC674D" w:rsidP="00CC674D">
      <w:pPr>
        <w:jc w:val="left"/>
        <w:rPr>
          <w:rFonts w:ascii="黑体" w:eastAsia="黑体" w:hAnsi="黑体" w:cs="黑体"/>
          <w:sz w:val="32"/>
          <w:szCs w:val="32"/>
        </w:rPr>
      </w:pPr>
    </w:p>
    <w:p w:rsidR="00CC674D" w:rsidRDefault="00CC674D" w:rsidP="00CC674D">
      <w:pPr>
        <w:jc w:val="left"/>
        <w:rPr>
          <w:rFonts w:ascii="黑体" w:eastAsia="黑体" w:hAnsi="黑体" w:cs="黑体"/>
          <w:sz w:val="32"/>
          <w:szCs w:val="32"/>
        </w:rPr>
      </w:pPr>
    </w:p>
    <w:p w:rsidR="00CC674D" w:rsidRDefault="00CC674D" w:rsidP="00CC674D">
      <w:pPr>
        <w:jc w:val="left"/>
        <w:rPr>
          <w:rFonts w:ascii="黑体" w:eastAsia="黑体" w:hAnsi="黑体" w:cs="黑体"/>
          <w:sz w:val="32"/>
          <w:szCs w:val="32"/>
        </w:rPr>
      </w:pPr>
    </w:p>
    <w:p w:rsidR="00CC674D" w:rsidRDefault="00CC674D" w:rsidP="00CC674D">
      <w:pPr>
        <w:jc w:val="center"/>
        <w:rPr>
          <w:rFonts w:ascii="黑体" w:eastAsia="黑体" w:hAnsi="黑体" w:cs="黑体"/>
          <w:sz w:val="48"/>
          <w:szCs w:val="48"/>
        </w:rPr>
      </w:pPr>
      <w:r>
        <w:rPr>
          <w:rFonts w:ascii="黑体" w:eastAsia="黑体" w:hAnsi="黑体" w:cs="黑体" w:hint="eastAsia"/>
          <w:sz w:val="48"/>
          <w:szCs w:val="48"/>
        </w:rPr>
        <w:t>第二部分</w:t>
      </w:r>
    </w:p>
    <w:p w:rsidR="0078155A" w:rsidRDefault="00CC674D" w:rsidP="005B6570">
      <w:pPr>
        <w:jc w:val="center"/>
        <w:rPr>
          <w:rFonts w:ascii="黑体" w:eastAsia="黑体" w:hAnsi="黑体" w:cs="黑体"/>
          <w:sz w:val="48"/>
          <w:szCs w:val="48"/>
        </w:rPr>
      </w:pPr>
      <w:r>
        <w:rPr>
          <w:rFonts w:ascii="黑体" w:eastAsia="黑体" w:hAnsi="黑体" w:cs="黑体" w:hint="eastAsia"/>
          <w:sz w:val="48"/>
          <w:szCs w:val="48"/>
        </w:rPr>
        <w:t>2017年度部门决算表</w:t>
      </w:r>
    </w:p>
    <w:p w:rsidR="0078155A" w:rsidRDefault="0078155A" w:rsidP="0078155A">
      <w:pPr>
        <w:jc w:val="center"/>
        <w:rPr>
          <w:rFonts w:ascii="黑体" w:eastAsia="黑体" w:hAnsi="黑体" w:cs="黑体"/>
          <w:sz w:val="48"/>
          <w:szCs w:val="48"/>
        </w:rPr>
      </w:pPr>
    </w:p>
    <w:p w:rsidR="0078155A" w:rsidRPr="0078155A" w:rsidRDefault="00751C70" w:rsidP="0078155A">
      <w:pPr>
        <w:jc w:val="center"/>
        <w:rPr>
          <w:rFonts w:ascii="黑体" w:eastAsia="黑体" w:hAnsi="黑体" w:cs="黑体"/>
          <w:sz w:val="48"/>
          <w:szCs w:val="48"/>
        </w:rPr>
        <w:sectPr w:rsidR="0078155A" w:rsidRPr="0078155A">
          <w:footerReference w:type="default" r:id="rId14"/>
          <w:pgSz w:w="11906" w:h="16838"/>
          <w:pgMar w:top="1474" w:right="1984" w:bottom="1587" w:left="2098" w:header="720" w:footer="720" w:gutter="0"/>
          <w:cols w:space="720"/>
          <w:docGrid w:type="lines" w:linePitch="312"/>
        </w:sectPr>
      </w:pPr>
      <w:r>
        <w:rPr>
          <w:rFonts w:ascii="黑体" w:eastAsia="黑体" w:hAnsi="黑体" w:cs="黑体" w:hint="eastAsia"/>
          <w:sz w:val="48"/>
          <w:szCs w:val="48"/>
        </w:rPr>
        <w:t>（详见附表</w:t>
      </w:r>
      <w:r>
        <w:rPr>
          <w:rFonts w:ascii="黑体" w:eastAsia="黑体" w:hAnsi="黑体" w:cs="黑体"/>
          <w:sz w:val="48"/>
          <w:szCs w:val="48"/>
        </w:rPr>
        <w:t>）</w:t>
      </w:r>
    </w:p>
    <w:p w:rsidR="00751C70" w:rsidRDefault="00751C70" w:rsidP="00751C70">
      <w:pPr>
        <w:jc w:val="center"/>
        <w:rPr>
          <w:rFonts w:ascii="黑体" w:eastAsia="黑体" w:hAnsi="黑体" w:cs="黑体"/>
          <w:sz w:val="48"/>
          <w:szCs w:val="48"/>
        </w:rPr>
      </w:pPr>
    </w:p>
    <w:p w:rsidR="00751C70" w:rsidRDefault="00751C70" w:rsidP="00751C70">
      <w:pPr>
        <w:jc w:val="center"/>
        <w:rPr>
          <w:rFonts w:ascii="黑体" w:eastAsia="黑体" w:hAnsi="黑体" w:cs="黑体"/>
          <w:sz w:val="48"/>
          <w:szCs w:val="48"/>
        </w:rPr>
      </w:pPr>
    </w:p>
    <w:p w:rsidR="00751C70" w:rsidRDefault="00751C70" w:rsidP="00751C70">
      <w:pPr>
        <w:jc w:val="center"/>
        <w:rPr>
          <w:rFonts w:ascii="黑体" w:eastAsia="黑体" w:hAnsi="黑体" w:cs="黑体"/>
          <w:sz w:val="48"/>
          <w:szCs w:val="48"/>
        </w:rPr>
      </w:pPr>
    </w:p>
    <w:p w:rsidR="00751C70" w:rsidRDefault="00751C70" w:rsidP="00751C70">
      <w:pPr>
        <w:jc w:val="center"/>
        <w:rPr>
          <w:rFonts w:ascii="黑体" w:eastAsia="黑体" w:hAnsi="黑体" w:cs="黑体"/>
          <w:sz w:val="48"/>
          <w:szCs w:val="48"/>
        </w:rPr>
      </w:pPr>
    </w:p>
    <w:p w:rsidR="00751C70" w:rsidRDefault="00751C70" w:rsidP="00751C70">
      <w:pPr>
        <w:jc w:val="center"/>
        <w:rPr>
          <w:rFonts w:ascii="黑体" w:eastAsia="黑体" w:hAnsi="黑体" w:cs="黑体"/>
          <w:sz w:val="48"/>
          <w:szCs w:val="48"/>
        </w:rPr>
      </w:pPr>
    </w:p>
    <w:p w:rsidR="00751C70" w:rsidRDefault="00751C70" w:rsidP="00751C70">
      <w:pPr>
        <w:jc w:val="center"/>
        <w:rPr>
          <w:rFonts w:ascii="黑体" w:eastAsia="黑体" w:hAnsi="黑体" w:cs="黑体"/>
          <w:sz w:val="48"/>
          <w:szCs w:val="48"/>
        </w:rPr>
      </w:pPr>
    </w:p>
    <w:p w:rsidR="00751C70" w:rsidRDefault="00751C70" w:rsidP="00751C70">
      <w:pPr>
        <w:jc w:val="center"/>
        <w:rPr>
          <w:rFonts w:ascii="黑体" w:eastAsia="黑体" w:hAnsi="黑体" w:cs="黑体"/>
          <w:sz w:val="48"/>
          <w:szCs w:val="48"/>
        </w:rPr>
      </w:pPr>
    </w:p>
    <w:p w:rsidR="00751C70" w:rsidRDefault="00751C70" w:rsidP="00751C70">
      <w:pPr>
        <w:jc w:val="center"/>
        <w:rPr>
          <w:rFonts w:ascii="黑体" w:eastAsia="黑体" w:hAnsi="黑体" w:cs="黑体"/>
          <w:sz w:val="48"/>
          <w:szCs w:val="48"/>
        </w:rPr>
      </w:pPr>
      <w:r>
        <w:rPr>
          <w:rFonts w:ascii="黑体" w:eastAsia="黑体" w:hAnsi="黑体" w:cs="黑体" w:hint="eastAsia"/>
          <w:sz w:val="48"/>
          <w:szCs w:val="48"/>
        </w:rPr>
        <w:t>第三部分</w:t>
      </w:r>
    </w:p>
    <w:p w:rsidR="00751C70" w:rsidRDefault="00751C70" w:rsidP="00751C70">
      <w:pPr>
        <w:widowControl/>
        <w:jc w:val="center"/>
        <w:rPr>
          <w:rFonts w:ascii="黑体" w:eastAsia="黑体" w:hAnsi="黑体" w:cs="黑体"/>
          <w:sz w:val="48"/>
          <w:szCs w:val="48"/>
        </w:rPr>
      </w:pPr>
      <w:r>
        <w:rPr>
          <w:rFonts w:ascii="黑体" w:eastAsia="黑体" w:hAnsi="黑体" w:cs="黑体" w:hint="eastAsia"/>
          <w:sz w:val="48"/>
          <w:szCs w:val="48"/>
        </w:rPr>
        <w:t>2017年度部门决算情况说明</w:t>
      </w:r>
    </w:p>
    <w:p w:rsidR="00751C70" w:rsidRDefault="00751C70" w:rsidP="00751C70">
      <w:pPr>
        <w:widowControl/>
        <w:jc w:val="left"/>
        <w:rPr>
          <w:rFonts w:ascii="黑体" w:eastAsia="黑体" w:hAnsi="黑体" w:cs="黑体"/>
          <w:sz w:val="48"/>
          <w:szCs w:val="48"/>
        </w:rPr>
        <w:sectPr w:rsidR="00751C70">
          <w:footerReference w:type="default" r:id="rId15"/>
          <w:pgSz w:w="11906" w:h="16838"/>
          <w:pgMar w:top="1440" w:right="1800" w:bottom="1440" w:left="1800" w:header="720" w:footer="720" w:gutter="0"/>
          <w:cols w:space="720"/>
          <w:docGrid w:type="lines" w:linePitch="312"/>
        </w:sectPr>
      </w:pPr>
    </w:p>
    <w:p w:rsidR="00751C70" w:rsidRDefault="00751C70" w:rsidP="00751C70">
      <w:pPr>
        <w:widowControl/>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一、收入支出决算总体情况说明</w:t>
      </w:r>
    </w:p>
    <w:p w:rsidR="00751C70" w:rsidRPr="0031547F" w:rsidRDefault="00751C70" w:rsidP="00751C70">
      <w:pPr>
        <w:tabs>
          <w:tab w:val="left" w:pos="5387"/>
        </w:tabs>
        <w:adjustRightInd w:val="0"/>
        <w:snapToGrid w:val="0"/>
        <w:spacing w:line="560" w:lineRule="exact"/>
        <w:ind w:firstLineChars="200" w:firstLine="640"/>
        <w:rPr>
          <w:rFonts w:ascii="仿宋_GB2312" w:eastAsia="仿宋_GB2312" w:hAnsi="Times New Roman"/>
          <w:sz w:val="32"/>
          <w:szCs w:val="32"/>
        </w:rPr>
      </w:pPr>
      <w:r w:rsidRPr="0031547F">
        <w:rPr>
          <w:rFonts w:ascii="仿宋_GB2312" w:eastAsia="仿宋_GB2312" w:hAnsi="Times New Roman" w:hint="eastAsia"/>
          <w:sz w:val="32"/>
          <w:szCs w:val="32"/>
        </w:rPr>
        <w:t>2017年</w:t>
      </w:r>
      <w:r>
        <w:rPr>
          <w:rFonts w:ascii="仿宋_GB2312" w:eastAsia="仿宋_GB2312" w:hAnsi="Times New Roman" w:hint="eastAsia"/>
          <w:sz w:val="32"/>
          <w:szCs w:val="32"/>
        </w:rPr>
        <w:t>度</w:t>
      </w:r>
      <w:r w:rsidRPr="0031547F">
        <w:rPr>
          <w:rFonts w:ascii="仿宋_GB2312" w:eastAsia="仿宋_GB2312" w:hAnsi="Times New Roman" w:hint="eastAsia"/>
          <w:sz w:val="32"/>
          <w:szCs w:val="32"/>
        </w:rPr>
        <w:t>收</w:t>
      </w:r>
      <w:r>
        <w:rPr>
          <w:rFonts w:ascii="仿宋_GB2312" w:eastAsia="仿宋_GB2312" w:hAnsi="Times New Roman" w:hint="eastAsia"/>
          <w:sz w:val="32"/>
          <w:szCs w:val="32"/>
        </w:rPr>
        <w:t>、支</w:t>
      </w:r>
      <w:r w:rsidRPr="0031547F">
        <w:rPr>
          <w:rFonts w:ascii="仿宋_GB2312" w:eastAsia="仿宋_GB2312" w:hAnsi="Times New Roman" w:hint="eastAsia"/>
          <w:sz w:val="32"/>
          <w:szCs w:val="32"/>
        </w:rPr>
        <w:t>总计</w:t>
      </w:r>
      <w:r>
        <w:rPr>
          <w:rFonts w:ascii="仿宋_GB2312" w:eastAsia="仿宋_GB2312" w:hAnsi="Times New Roman" w:hint="eastAsia"/>
          <w:sz w:val="32"/>
          <w:szCs w:val="32"/>
        </w:rPr>
        <w:t>均为</w:t>
      </w:r>
      <w:r w:rsidRPr="0031547F">
        <w:rPr>
          <w:rFonts w:ascii="仿宋_GB2312" w:eastAsia="仿宋_GB2312" w:hAnsi="Times New Roman" w:hint="eastAsia"/>
          <w:sz w:val="32"/>
          <w:szCs w:val="32"/>
        </w:rPr>
        <w:t>495.56</w:t>
      </w:r>
      <w:r>
        <w:rPr>
          <w:rFonts w:ascii="仿宋_GB2312" w:eastAsia="仿宋_GB2312" w:hAnsi="Times New Roman" w:hint="eastAsia"/>
          <w:sz w:val="32"/>
          <w:szCs w:val="32"/>
        </w:rPr>
        <w:t>万元。</w:t>
      </w:r>
      <w:r w:rsidRPr="0031547F">
        <w:rPr>
          <w:rFonts w:ascii="仿宋_GB2312" w:eastAsia="仿宋_GB2312" w:hAnsi="Times New Roman" w:hint="eastAsia"/>
          <w:sz w:val="32"/>
          <w:szCs w:val="32"/>
        </w:rPr>
        <w:t>与2016年相比，收</w:t>
      </w:r>
      <w:r>
        <w:rPr>
          <w:rFonts w:ascii="仿宋_GB2312" w:eastAsia="仿宋_GB2312" w:hAnsi="Times New Roman" w:hint="eastAsia"/>
          <w:sz w:val="32"/>
          <w:szCs w:val="32"/>
        </w:rPr>
        <w:t>、支</w:t>
      </w:r>
      <w:r w:rsidRPr="0031547F">
        <w:rPr>
          <w:rFonts w:ascii="仿宋_GB2312" w:eastAsia="仿宋_GB2312" w:hAnsi="Times New Roman" w:hint="eastAsia"/>
          <w:sz w:val="32"/>
          <w:szCs w:val="32"/>
        </w:rPr>
        <w:t>总计</w:t>
      </w:r>
      <w:r>
        <w:rPr>
          <w:rFonts w:ascii="仿宋_GB2312" w:eastAsia="仿宋_GB2312" w:hAnsi="Times New Roman" w:hint="eastAsia"/>
          <w:sz w:val="32"/>
          <w:szCs w:val="32"/>
        </w:rPr>
        <w:t>各</w:t>
      </w:r>
      <w:r w:rsidRPr="0031547F">
        <w:rPr>
          <w:rFonts w:ascii="仿宋_GB2312" w:eastAsia="仿宋_GB2312" w:hAnsi="Times New Roman" w:hint="eastAsia"/>
          <w:sz w:val="32"/>
          <w:szCs w:val="32"/>
        </w:rPr>
        <w:t>减少1065.27万元，</w:t>
      </w:r>
      <w:r>
        <w:rPr>
          <w:rFonts w:ascii="仿宋_GB2312" w:eastAsia="仿宋_GB2312" w:hAnsi="Times New Roman" w:hint="eastAsia"/>
          <w:sz w:val="32"/>
          <w:szCs w:val="32"/>
        </w:rPr>
        <w:t>下降68.25%。主要原因是</w:t>
      </w:r>
      <w:r w:rsidRPr="0031547F">
        <w:rPr>
          <w:rFonts w:ascii="仿宋_GB2312" w:eastAsia="仿宋_GB2312" w:hAnsi="Times New Roman" w:hint="eastAsia"/>
          <w:sz w:val="32"/>
          <w:szCs w:val="32"/>
        </w:rPr>
        <w:t>2017年</w:t>
      </w:r>
      <w:r>
        <w:rPr>
          <w:rFonts w:ascii="仿宋_GB2312" w:eastAsia="仿宋_GB2312" w:hAnsi="Times New Roman" w:hint="eastAsia"/>
          <w:sz w:val="32"/>
          <w:szCs w:val="32"/>
        </w:rPr>
        <w:t>度</w:t>
      </w:r>
      <w:r w:rsidRPr="0031547F">
        <w:rPr>
          <w:rFonts w:ascii="仿宋_GB2312" w:eastAsia="仿宋_GB2312" w:hAnsi="Times New Roman" w:hint="eastAsia"/>
          <w:sz w:val="32"/>
          <w:szCs w:val="32"/>
        </w:rPr>
        <w:t>全市工会经费不再统一划拨给市总工会。</w:t>
      </w:r>
    </w:p>
    <w:p w:rsidR="00751C70" w:rsidRDefault="00751C70" w:rsidP="00751C70">
      <w:pPr>
        <w:widowControl/>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二、收入决算情况说明</w:t>
      </w:r>
    </w:p>
    <w:p w:rsidR="00751C70" w:rsidRPr="00D1400B" w:rsidRDefault="00751C70" w:rsidP="00751C70">
      <w:pPr>
        <w:tabs>
          <w:tab w:val="left" w:pos="5387"/>
        </w:tabs>
        <w:adjustRightInd w:val="0"/>
        <w:snapToGrid w:val="0"/>
        <w:spacing w:line="560" w:lineRule="exact"/>
        <w:ind w:firstLineChars="200" w:firstLine="640"/>
        <w:rPr>
          <w:rFonts w:ascii="仿宋_GB2312" w:eastAsia="仿宋_GB2312" w:hAnsi="Times New Roman"/>
          <w:sz w:val="32"/>
          <w:szCs w:val="32"/>
        </w:rPr>
      </w:pPr>
      <w:r w:rsidRPr="00D1400B">
        <w:rPr>
          <w:rFonts w:ascii="仿宋_GB2312" w:eastAsia="仿宋_GB2312" w:hAnsi="Times New Roman" w:hint="eastAsia"/>
          <w:sz w:val="32"/>
          <w:szCs w:val="32"/>
        </w:rPr>
        <w:t>2017 年度收入合计495.56万元，其中：财政拨款收入 489.06万元，占98.69%；上级补助收入 0.00万元，占0.00%；事业收入 0.00万元，占0.00%；经营收入 0.00万元，占0.00%；附属单位上缴收入 0.00万元，占0.00%；其他收入 6.50万元，占1.31%。</w:t>
      </w:r>
    </w:p>
    <w:p w:rsidR="00751C70" w:rsidRDefault="00751C70" w:rsidP="00751C70">
      <w:pPr>
        <w:widowControl/>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三、支出决算情况说明</w:t>
      </w:r>
    </w:p>
    <w:p w:rsidR="00751C70" w:rsidRPr="00D1400B" w:rsidRDefault="00751C70" w:rsidP="00751C70">
      <w:pPr>
        <w:tabs>
          <w:tab w:val="left" w:pos="5387"/>
        </w:tabs>
        <w:adjustRightInd w:val="0"/>
        <w:snapToGrid w:val="0"/>
        <w:spacing w:line="560" w:lineRule="exact"/>
        <w:ind w:firstLineChars="200" w:firstLine="640"/>
        <w:rPr>
          <w:rFonts w:ascii="仿宋_GB2312" w:eastAsia="仿宋_GB2312" w:hAnsi="方正仿宋_GBK" w:cs="方正仿宋_GBK"/>
          <w:sz w:val="32"/>
          <w:szCs w:val="32"/>
        </w:rPr>
      </w:pPr>
      <w:r w:rsidRPr="00D1400B">
        <w:rPr>
          <w:rFonts w:ascii="仿宋_GB2312" w:eastAsia="仿宋_GB2312" w:hAnsi="方正仿宋_GBK" w:cs="方正仿宋_GBK" w:hint="eastAsia"/>
          <w:sz w:val="32"/>
          <w:szCs w:val="32"/>
        </w:rPr>
        <w:t>2017 年度支出合计489.06万元，其中：基本支出431.87万元，占88.30%；项目支出57.20万元，占 11.70%；上缴上级支出0.00万元，占0.00%； 经营支出0.00万元，占0.00%；对附属单位支出 0.00万元，占0.00%。</w:t>
      </w:r>
    </w:p>
    <w:p w:rsidR="00751C70" w:rsidRDefault="00751C70" w:rsidP="00751C70">
      <w:pPr>
        <w:widowControl/>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四、财政拨款收入支出决算总体情况说明</w:t>
      </w:r>
    </w:p>
    <w:p w:rsidR="00751C70" w:rsidRPr="00FD2EEA" w:rsidRDefault="00751C70" w:rsidP="00751C7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2017年度财政拨款收、支总计均为</w:t>
      </w:r>
      <w:r w:rsidRPr="00FD2EEA">
        <w:rPr>
          <w:rFonts w:ascii="仿宋_GB2312" w:eastAsia="仿宋_GB2312" w:hAnsi="仿宋_GB2312" w:cs="仿宋_GB2312" w:hint="eastAsia"/>
          <w:sz w:val="32"/>
          <w:szCs w:val="32"/>
        </w:rPr>
        <w:t>489.06</w:t>
      </w:r>
      <w:r w:rsidRPr="00FD2EEA">
        <w:rPr>
          <w:rFonts w:ascii="仿宋_GB2312" w:eastAsia="仿宋_GB2312" w:hAnsi="仿宋_GB2312" w:cs="仿宋_GB2312"/>
          <w:sz w:val="32"/>
          <w:szCs w:val="32"/>
        </w:rPr>
        <w:t>万元。与 2016年相比，财政拨款收、支总计各</w:t>
      </w:r>
      <w:r w:rsidRPr="00FD2EEA">
        <w:rPr>
          <w:rFonts w:ascii="仿宋_GB2312" w:eastAsia="仿宋_GB2312" w:hAnsi="仿宋_GB2312" w:cs="仿宋_GB2312" w:hint="eastAsia"/>
          <w:sz w:val="32"/>
          <w:szCs w:val="32"/>
        </w:rPr>
        <w:t>减少1071.77</w:t>
      </w:r>
      <w:r w:rsidRPr="00FD2EEA">
        <w:rPr>
          <w:rFonts w:ascii="仿宋_GB2312" w:eastAsia="仿宋_GB2312" w:hAnsi="仿宋_GB2312" w:cs="仿宋_GB2312"/>
          <w:sz w:val="32"/>
          <w:szCs w:val="32"/>
        </w:rPr>
        <w:t>万元，</w:t>
      </w:r>
      <w:r w:rsidRPr="00FD2EEA">
        <w:rPr>
          <w:rFonts w:ascii="仿宋_GB2312" w:eastAsia="仿宋_GB2312" w:hAnsi="仿宋_GB2312" w:cs="仿宋_GB2312" w:hint="eastAsia"/>
          <w:sz w:val="32"/>
          <w:szCs w:val="32"/>
        </w:rPr>
        <w:t>减少68.67</w:t>
      </w:r>
      <w:r w:rsidRPr="00FD2EEA">
        <w:rPr>
          <w:rFonts w:ascii="仿宋_GB2312" w:eastAsia="仿宋_GB2312" w:hAnsi="仿宋_GB2312" w:cs="仿宋_GB2312"/>
          <w:sz w:val="32"/>
          <w:szCs w:val="32"/>
        </w:rPr>
        <w:t>%</w:t>
      </w:r>
      <w:r>
        <w:rPr>
          <w:rFonts w:ascii="仿宋_GB2312" w:eastAsia="仿宋_GB2312" w:hAnsi="仿宋_GB2312" w:cs="仿宋_GB2312"/>
          <w:sz w:val="32"/>
          <w:szCs w:val="32"/>
        </w:rPr>
        <w:t>。主要原因</w:t>
      </w:r>
      <w:r>
        <w:rPr>
          <w:rFonts w:ascii="仿宋_GB2312" w:eastAsia="仿宋_GB2312" w:hAnsi="仿宋_GB2312" w:cs="仿宋_GB2312" w:hint="eastAsia"/>
          <w:sz w:val="32"/>
          <w:szCs w:val="32"/>
        </w:rPr>
        <w:t>是</w:t>
      </w:r>
      <w:r w:rsidRPr="00FD2EEA">
        <w:rPr>
          <w:rFonts w:ascii="仿宋_GB2312" w:eastAsia="仿宋_GB2312" w:hAnsi="仿宋_GB2312" w:cs="仿宋_GB2312" w:hint="eastAsia"/>
          <w:sz w:val="32"/>
          <w:szCs w:val="32"/>
        </w:rPr>
        <w:t>2017年</w:t>
      </w:r>
      <w:r>
        <w:rPr>
          <w:rFonts w:ascii="仿宋_GB2312" w:eastAsia="仿宋_GB2312" w:hAnsi="仿宋_GB2312" w:cs="仿宋_GB2312" w:hint="eastAsia"/>
          <w:sz w:val="32"/>
          <w:szCs w:val="32"/>
        </w:rPr>
        <w:t>度</w:t>
      </w:r>
      <w:r w:rsidRPr="00FD2EEA">
        <w:rPr>
          <w:rFonts w:ascii="仿宋_GB2312" w:eastAsia="仿宋_GB2312" w:hAnsi="仿宋_GB2312" w:cs="仿宋_GB2312" w:hint="eastAsia"/>
          <w:sz w:val="32"/>
          <w:szCs w:val="32"/>
        </w:rPr>
        <w:t>全市工会经费不再统一划拨给市总工会。</w:t>
      </w:r>
    </w:p>
    <w:p w:rsidR="00751C70" w:rsidRDefault="00751C70" w:rsidP="00751C70">
      <w:pPr>
        <w:widowControl/>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五、一般公共预算财政拨款支出决算情况说明</w:t>
      </w:r>
    </w:p>
    <w:p w:rsidR="00751C70" w:rsidRDefault="00751C70" w:rsidP="00751C70">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（一）总体情况。</w:t>
      </w:r>
    </w:p>
    <w:p w:rsidR="00751C70" w:rsidRDefault="00751C70" w:rsidP="00751C7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2017年度一般公共预算财政拨款支出489.06万元，占支出合计的100%。与2016年度相比，一般公共预算财政拨款支出减少1071.77万元，下降68.67%。主要原因是2017年度全市工会</w:t>
      </w:r>
    </w:p>
    <w:p w:rsidR="00751C70" w:rsidRDefault="00751C70" w:rsidP="00751C70">
      <w:pPr>
        <w:widowControl/>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经费不再统一划拨给市工会。</w:t>
      </w:r>
    </w:p>
    <w:p w:rsidR="00751C70" w:rsidRDefault="00751C70" w:rsidP="00751C70">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（二）结构情况。</w:t>
      </w:r>
    </w:p>
    <w:p w:rsidR="00751C70" w:rsidRPr="00D1400B" w:rsidRDefault="00751C70" w:rsidP="00751C70">
      <w:pPr>
        <w:widowControl/>
        <w:spacing w:line="590" w:lineRule="exact"/>
        <w:ind w:firstLineChars="200" w:firstLine="640"/>
        <w:rPr>
          <w:rFonts w:ascii="仿宋_GB2312" w:eastAsia="仿宋_GB2312" w:hAnsi="仿宋_GB2312" w:cs="仿宋_GB2312"/>
          <w:sz w:val="32"/>
          <w:szCs w:val="32"/>
        </w:rPr>
      </w:pPr>
      <w:r w:rsidRPr="00D1400B">
        <w:rPr>
          <w:rFonts w:ascii="仿宋_GB2312" w:eastAsia="仿宋_GB2312" w:hAnsi="仿宋_GB2312" w:cs="仿宋_GB2312" w:hint="eastAsia"/>
          <w:sz w:val="32"/>
          <w:szCs w:val="32"/>
        </w:rPr>
        <w:t>2017 年度一般公共预算财政拨款支出489.06万元，主要用于以下方面：一般公共服务 （类）支出420.17万元，占85.91%；外交（类）支出 0.00万元，占0.00%；国防（类）支出 0.00万元，占0.00%；公共安全（类）支出 0.00万元，占0.00%；教育（类）支出 0.00万元，占0.00%；科学技术（类）支出 0.00万元，占0.00%</w:t>
      </w:r>
      <w:r>
        <w:rPr>
          <w:rFonts w:ascii="仿宋_GB2312" w:eastAsia="仿宋_GB2312" w:hAnsi="仿宋_GB2312" w:cs="仿宋_GB2312" w:hint="eastAsia"/>
          <w:sz w:val="32"/>
          <w:szCs w:val="32"/>
        </w:rPr>
        <w:t>；</w:t>
      </w:r>
      <w:r w:rsidRPr="00D1400B">
        <w:rPr>
          <w:rFonts w:ascii="仿宋_GB2312" w:eastAsia="仿宋_GB2312" w:hAnsi="仿宋_GB2312" w:cs="仿宋_GB2312" w:hint="eastAsia"/>
          <w:sz w:val="32"/>
          <w:szCs w:val="32"/>
        </w:rPr>
        <w:t>文化体育与传媒（类）支出 0.00万元，占0.00%；社会保障和就业（类）支出 41.24万元，占8.43%；医疗卫生和计划生育（类）支出 6.91万元，占1.41%；节能环保（类）支出 0.00万元，占0.00%；城乡社区（类）支出 0.00万元，占0.00%；农林水（类）支出 0.00万元，占0.00%；交通运输（类）支出 0.00万元，占0.00%；资源勘探信息（类）支出 0.00万元，占0.00%；商业服务业（类）支出 0.00万元，占0.00%；金融（类）支出 0.00万元，占0.00%；援助其他地区（类）支出 0.00万元，占0.00%；国土海洋气象（类）支出 0.00万元，占0.00%；住房保障（类）支出 20.75万元，占4.24%；粮油物资储备（类）支出 0.00万元，占0.00%；其他（类）支出 0.00万元，占0.00%；债务还本（类）支出 0.00万元，占0.00%；债务付息（类）支出 0.00万元，占0.00%。</w:t>
      </w:r>
    </w:p>
    <w:p w:rsidR="00751C70" w:rsidRDefault="00751C70" w:rsidP="00751C70">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（三）具体情况。</w:t>
      </w:r>
    </w:p>
    <w:p w:rsidR="00751C70" w:rsidRDefault="00751C70" w:rsidP="00751C70">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2017年度</w:t>
      </w:r>
      <w:r>
        <w:rPr>
          <w:rFonts w:ascii="仿宋_GB2312" w:eastAsia="仿宋_GB2312" w:hint="eastAsia"/>
          <w:sz w:val="30"/>
          <w:szCs w:val="30"/>
        </w:rPr>
        <w:t>一般公共预算财政拨款支出年初预算为489.06万元，支出决算为489.06万元，完成年初预算的100.00%。其中：</w:t>
      </w:r>
    </w:p>
    <w:p w:rsidR="00751C70" w:rsidRDefault="00751C70" w:rsidP="00751C7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1．一般公共服务（类）财政事务（款）行政运行（项）。</w:t>
      </w:r>
      <w:r>
        <w:rPr>
          <w:rFonts w:ascii="仿宋_GB2312" w:eastAsia="仿宋_GB2312" w:hAnsi="仿宋_GB2312" w:cs="仿宋_GB2312" w:hint="eastAsia"/>
          <w:sz w:val="32"/>
          <w:szCs w:val="32"/>
        </w:rPr>
        <w:t>年初预算为0.00万元，支出决算为0.00万元，完成年初预算的0.00%。</w:t>
      </w:r>
    </w:p>
    <w:p w:rsidR="00751C70" w:rsidRDefault="00751C70" w:rsidP="00751C7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2．一般公共服务（类）财政事务（款）一般行政管理事务（项）。</w:t>
      </w:r>
      <w:r>
        <w:rPr>
          <w:rFonts w:ascii="仿宋_GB2312" w:eastAsia="仿宋_GB2312" w:hAnsi="仿宋_GB2312" w:cs="仿宋_GB2312" w:hint="eastAsia"/>
          <w:sz w:val="32"/>
          <w:szCs w:val="32"/>
        </w:rPr>
        <w:t>年初预算为0.00万元，支出决算为0.00万元，完成年初预算的0.00%。</w:t>
      </w:r>
    </w:p>
    <w:p w:rsidR="00751C70" w:rsidRDefault="00751C70" w:rsidP="00751C70">
      <w:pPr>
        <w:widowControl/>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六、一般公共预算财政拨款基本支出决算情况说明</w:t>
      </w:r>
    </w:p>
    <w:p w:rsidR="00751C70" w:rsidRPr="009757FE" w:rsidRDefault="00751C70" w:rsidP="00751C70">
      <w:pPr>
        <w:tabs>
          <w:tab w:val="left" w:pos="5387"/>
        </w:tabs>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仿宋_GB2312" w:cs="仿宋_GB2312" w:hint="eastAsia"/>
          <w:sz w:val="32"/>
          <w:szCs w:val="32"/>
        </w:rPr>
        <w:t>2017年度一般公共预算</w:t>
      </w:r>
      <w:r w:rsidRPr="002B6802">
        <w:rPr>
          <w:rFonts w:ascii="仿宋_GB2312" w:eastAsia="仿宋_GB2312" w:hAnsi="仿宋_GB2312" w:cs="仿宋_GB2312" w:hint="eastAsia"/>
          <w:sz w:val="32"/>
          <w:szCs w:val="32"/>
        </w:rPr>
        <w:t>财政拨款基本支出</w:t>
      </w:r>
      <w:r>
        <w:rPr>
          <w:rFonts w:ascii="仿宋_GB2312" w:eastAsia="仿宋_GB2312" w:hAnsi="仿宋_GB2312" w:cs="仿宋_GB2312" w:hint="eastAsia"/>
          <w:sz w:val="32"/>
          <w:szCs w:val="32"/>
        </w:rPr>
        <w:t>431.87</w:t>
      </w:r>
      <w:r w:rsidRPr="002B6802">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与2016年度相比，增加176.05万元，增长68.82%，主要原因：</w:t>
      </w:r>
      <w:r>
        <w:rPr>
          <w:rFonts w:ascii="仿宋_GB2312" w:eastAsia="仿宋_GB2312" w:hAnsi="Times New Roman" w:hint="eastAsia"/>
          <w:sz w:val="32"/>
          <w:szCs w:val="32"/>
        </w:rPr>
        <w:t>工资、社会保险费、公用经费的增加。</w:t>
      </w:r>
      <w:r>
        <w:rPr>
          <w:rFonts w:ascii="仿宋_GB2312" w:eastAsia="仿宋_GB2312" w:hAnsi="仿宋_GB2312" w:cs="仿宋_GB2312" w:hint="eastAsia"/>
          <w:sz w:val="32"/>
          <w:szCs w:val="32"/>
        </w:rPr>
        <w:t>其中：人员经费401.00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30.87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751C70" w:rsidRDefault="00751C70" w:rsidP="00751C70">
      <w:pPr>
        <w:widowControl/>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七、一般公共预算财政拨款“三公”经费支出决算情况说明</w:t>
      </w:r>
    </w:p>
    <w:p w:rsidR="00751C70" w:rsidRDefault="00751C70" w:rsidP="00751C70">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（一）“三公”经费财政拨款支出决算总体情况说明。</w:t>
      </w:r>
    </w:p>
    <w:p w:rsidR="00751C70" w:rsidRDefault="00751C70" w:rsidP="00751C7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2017年度“三公”经费财政拨款支出预算为3.30万元，支出决算为2.85万元，完成预算的86.36%。2017年度“三公”经费支出决算数与预算数存在差异的主要原因是公务用车运行费的减少。</w:t>
      </w:r>
    </w:p>
    <w:p w:rsidR="00751C70" w:rsidRDefault="00751C70" w:rsidP="00751C70">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（二）“三公”经费财政拨款支出决算具体情况说明。</w:t>
      </w:r>
    </w:p>
    <w:p w:rsidR="00751C70" w:rsidRDefault="00751C70" w:rsidP="00751C7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三公”经费财政拨款支出决算中，因公出国（境）费支出决算0.00万元，占0.00%，完成预算的0.00%，；公务用车购置及运行费支出决算2.80万元，占98.25%，完成预算的93.33%，；公务接待费支出决算0.05万元，占1.75%，完成预算的16.67%，。具体情况如下：</w:t>
      </w:r>
    </w:p>
    <w:p w:rsidR="00751C70" w:rsidRDefault="00751C70" w:rsidP="00751C7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1.因公出国（境）费支出0万元。全年安排</w:t>
      </w:r>
      <w:r w:rsidRPr="008C0654">
        <w:rPr>
          <w:rFonts w:ascii="仿宋_GB2312" w:eastAsia="仿宋_GB2312" w:hAnsi="仿宋_GB2312" w:cs="仿宋_GB2312" w:hint="eastAsia"/>
          <w:sz w:val="32"/>
          <w:szCs w:val="32"/>
        </w:rPr>
        <w:t>新郑市总工会机关</w:t>
      </w:r>
      <w:r>
        <w:rPr>
          <w:rFonts w:ascii="仿宋_GB2312" w:eastAsia="仿宋_GB2312" w:hAnsi="仿宋_GB2312" w:cs="仿宋_GB2312" w:hint="eastAsia"/>
          <w:sz w:val="32"/>
          <w:szCs w:val="32"/>
        </w:rPr>
        <w:t>因公出国（境）团组0个，累计0人次。</w:t>
      </w:r>
    </w:p>
    <w:p w:rsidR="00751C70" w:rsidRDefault="00751C70" w:rsidP="00751C7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2．公务用车购置及运行费支出2.8万元。其中：</w:t>
      </w:r>
    </w:p>
    <w:p w:rsidR="00751C70" w:rsidRDefault="00751C70" w:rsidP="00751C7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公务用车购置支出为0万元，购置车辆0台。</w:t>
      </w:r>
    </w:p>
    <w:p w:rsidR="00751C70" w:rsidRPr="008C0654" w:rsidRDefault="00751C70" w:rsidP="00751C70">
      <w:pPr>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公务用车运行支出2.80万元。主要用于用于公务用车燃油、维修及保险等费用的支出。</w:t>
      </w:r>
      <w:r w:rsidRPr="008C0654">
        <w:rPr>
          <w:rFonts w:ascii="仿宋_GB2312" w:eastAsia="仿宋_GB2312" w:hAnsi="仿宋_GB2312" w:cs="仿宋_GB2312" w:hint="eastAsia"/>
          <w:sz w:val="32"/>
          <w:szCs w:val="32"/>
        </w:rPr>
        <w:t>2017年期末，部门财政拨款公务用车保有量为0辆。</w:t>
      </w:r>
    </w:p>
    <w:p w:rsidR="00751C70" w:rsidRDefault="00751C70" w:rsidP="00751C7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公务用车购置及运行费支出决算比2016年度减少0.29万元，下降9.51%，主要原因是严格执行中央八项规定。</w:t>
      </w:r>
    </w:p>
    <w:p w:rsidR="00751C70" w:rsidRDefault="00751C70" w:rsidP="00751C7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3.公务接待费支出0.05万元。其中：</w:t>
      </w:r>
    </w:p>
    <w:p w:rsidR="00751C70" w:rsidRDefault="00751C70" w:rsidP="00751C7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外宾接待支出0万元。</w:t>
      </w:r>
    </w:p>
    <w:p w:rsidR="00751C70" w:rsidRDefault="00751C70" w:rsidP="00751C7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其他国内公务接待支出0.05万元。主要用于</w:t>
      </w:r>
      <w:r w:rsidRPr="00D6637D">
        <w:rPr>
          <w:rFonts w:ascii="仿宋_GB2312" w:eastAsia="仿宋_GB2312" w:hAnsi="仿宋_GB2312" w:cs="仿宋_GB2312" w:hint="eastAsia"/>
          <w:sz w:val="32"/>
          <w:szCs w:val="32"/>
        </w:rPr>
        <w:t>按规定开支的</w:t>
      </w:r>
    </w:p>
    <w:p w:rsidR="00751C70" w:rsidRDefault="00751C70" w:rsidP="00751C70">
      <w:pPr>
        <w:widowControl/>
        <w:spacing w:line="590" w:lineRule="exact"/>
        <w:rPr>
          <w:rFonts w:ascii="仿宋_GB2312" w:eastAsia="仿宋_GB2312" w:hAnsi="仿宋_GB2312" w:cs="仿宋_GB2312"/>
          <w:sz w:val="32"/>
          <w:szCs w:val="32"/>
        </w:rPr>
      </w:pPr>
      <w:r w:rsidRPr="00D6637D">
        <w:rPr>
          <w:rFonts w:ascii="仿宋_GB2312" w:eastAsia="仿宋_GB2312" w:hAnsi="仿宋_GB2312" w:cs="仿宋_GB2312" w:hint="eastAsia"/>
          <w:sz w:val="32"/>
          <w:szCs w:val="32"/>
        </w:rPr>
        <w:lastRenderedPageBreak/>
        <w:t>各类公务接待支出。</w:t>
      </w:r>
    </w:p>
    <w:p w:rsidR="00751C70" w:rsidRDefault="00751C70" w:rsidP="00751C7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公务接待费支出决算比2016年度减少0.25万元，下降83.33%,主要原因是严格执行中央八项规定。</w:t>
      </w:r>
    </w:p>
    <w:p w:rsidR="00751C70" w:rsidRPr="008C0654" w:rsidRDefault="00751C70" w:rsidP="00751C70">
      <w:pPr>
        <w:widowControl/>
        <w:spacing w:line="590" w:lineRule="exact"/>
        <w:ind w:firstLineChars="200" w:firstLine="640"/>
        <w:rPr>
          <w:rFonts w:ascii="仿宋_GB2312" w:eastAsia="仿宋_GB2312" w:hAnsi="仿宋_GB2312" w:cs="仿宋_GB2312"/>
          <w:sz w:val="32"/>
          <w:szCs w:val="32"/>
        </w:rPr>
      </w:pPr>
      <w:r w:rsidRPr="008C0654">
        <w:rPr>
          <w:rFonts w:ascii="仿宋_GB2312" w:eastAsia="仿宋_GB2312" w:hAnsi="仿宋_GB2312" w:cs="仿宋_GB2312" w:hint="eastAsia"/>
          <w:sz w:val="32"/>
          <w:szCs w:val="32"/>
        </w:rPr>
        <w:t>2017年度共接待国内来访团组1个、来访人员7人次（不包括陪同人员）。</w:t>
      </w:r>
    </w:p>
    <w:p w:rsidR="00751C70" w:rsidRDefault="00751C70" w:rsidP="00751C70">
      <w:pPr>
        <w:widowControl/>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八、预算绩效情况说明</w:t>
      </w:r>
    </w:p>
    <w:p w:rsidR="00751C70" w:rsidRDefault="00751C70" w:rsidP="00751C70">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（一）绩效管理工作开展情况。</w:t>
      </w:r>
    </w:p>
    <w:p w:rsidR="00F668A0" w:rsidRPr="00F668A0" w:rsidRDefault="00F668A0" w:rsidP="00F668A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为贯彻落实</w:t>
      </w:r>
      <w:r w:rsidRPr="00F668A0">
        <w:rPr>
          <w:rFonts w:ascii="仿宋_GB2312" w:eastAsia="仿宋_GB2312" w:hAnsi="仿宋_GB2312" w:cs="仿宋_GB2312"/>
          <w:sz w:val="32"/>
          <w:szCs w:val="32"/>
        </w:rPr>
        <w:t>“全面实施绩效管理</w:t>
      </w:r>
      <w:r>
        <w:rPr>
          <w:rFonts w:ascii="仿宋_GB2312" w:eastAsia="仿宋_GB2312" w:hAnsi="仿宋_GB2312" w:cs="仿宋_GB2312"/>
          <w:sz w:val="32"/>
          <w:szCs w:val="32"/>
        </w:rPr>
        <w:t>”</w:t>
      </w:r>
      <w:r w:rsidRPr="00F668A0">
        <w:rPr>
          <w:rFonts w:ascii="仿宋_GB2312" w:eastAsia="仿宋_GB2312" w:hAnsi="仿宋_GB2312" w:cs="仿宋_GB2312"/>
          <w:sz w:val="32"/>
          <w:szCs w:val="32"/>
        </w:rPr>
        <w:t>要求，不断提高认识， 切实加强绩效管理工作的组织领导</w:t>
      </w:r>
      <w:r w:rsidRPr="00F668A0">
        <w:rPr>
          <w:rFonts w:ascii="仿宋_GB2312" w:eastAsia="仿宋_GB2312" w:hAnsi="仿宋_GB2312" w:cs="仿宋_GB2312" w:hint="eastAsia"/>
          <w:sz w:val="32"/>
          <w:szCs w:val="32"/>
        </w:rPr>
        <w:t>，新郑市总工会</w:t>
      </w:r>
      <w:r w:rsidRPr="00F668A0">
        <w:rPr>
          <w:rFonts w:ascii="仿宋_GB2312" w:eastAsia="仿宋_GB2312" w:hAnsi="仿宋_GB2312" w:cs="仿宋_GB2312"/>
          <w:sz w:val="32"/>
          <w:szCs w:val="32"/>
        </w:rPr>
        <w:t>建立了规范的内部工作机制，明确业务科室为单位内部绩效管理的直接责任主体，财务科负责绩效管理的组织实施和监督。</w:t>
      </w:r>
    </w:p>
    <w:p w:rsidR="00751C70" w:rsidRDefault="00751C70" w:rsidP="00751C70">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（二）项目绩效自评结果。</w:t>
      </w:r>
    </w:p>
    <w:p w:rsidR="00751C70" w:rsidRPr="00177D14" w:rsidRDefault="00E46F96" w:rsidP="00177D1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751C70" w:rsidRDefault="00751C70" w:rsidP="00751C70">
      <w:pPr>
        <w:widowControl/>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九、政府性基金预算财政拨款支出决算情况说明</w:t>
      </w:r>
    </w:p>
    <w:p w:rsidR="00751C70" w:rsidRDefault="00751C70" w:rsidP="00751C7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2017年度政府性基金预算财政拨款支出年初预算为0.00万元，支出决算为0.00万元，完成年初预算的0.00%。</w:t>
      </w:r>
    </w:p>
    <w:p w:rsidR="00751C70" w:rsidRDefault="00751C70" w:rsidP="00751C70">
      <w:pPr>
        <w:widowControl/>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十、机关运行经费支出情况说明</w:t>
      </w:r>
    </w:p>
    <w:p w:rsidR="00751C70" w:rsidRDefault="00751C70" w:rsidP="00751C7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2017年度机关运行经费支出30.87万元，较2016年度减少44.97万元，下降59.29%。</w:t>
      </w:r>
    </w:p>
    <w:p w:rsidR="00751C70" w:rsidRDefault="00751C70" w:rsidP="00751C70">
      <w:pPr>
        <w:widowControl/>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十一、政府采购支出情况说明</w:t>
      </w:r>
    </w:p>
    <w:p w:rsidR="00751C70" w:rsidRDefault="00751C70" w:rsidP="00751C7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2017年度政府采购支出总额0.00万元，其中：政府采购货物支出0.00万元，政府采购工程支出0.00万元，政府采购服务支出0.00万元。</w:t>
      </w:r>
    </w:p>
    <w:p w:rsidR="00751C70" w:rsidRDefault="00751C70" w:rsidP="00751C70">
      <w:pPr>
        <w:widowControl/>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十二、国有资产占用情况说明</w:t>
      </w:r>
    </w:p>
    <w:p w:rsidR="00751C70" w:rsidRDefault="00751C70" w:rsidP="00751C7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2017年期末，新郑市总工会共有车辆0辆，其中：一般公务用0车辆、一般执法执勤用车0辆、特种专业技术用车0辆，其他用车0辆，单位价值50万元以上通用设备0台（套），单位价值100万元以上专用设备0台（套）。</w:t>
      </w: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left"/>
        <w:rPr>
          <w:rFonts w:ascii="黑体" w:eastAsia="黑体" w:hAnsi="黑体" w:cs="黑体"/>
          <w:sz w:val="32"/>
          <w:szCs w:val="32"/>
        </w:rPr>
      </w:pPr>
    </w:p>
    <w:p w:rsidR="00751C70" w:rsidRDefault="00751C70" w:rsidP="00751C70">
      <w:pPr>
        <w:jc w:val="center"/>
        <w:rPr>
          <w:rFonts w:ascii="黑体" w:eastAsia="黑体" w:hAnsi="黑体" w:cs="黑体"/>
          <w:sz w:val="48"/>
          <w:szCs w:val="48"/>
        </w:rPr>
      </w:pPr>
      <w:r>
        <w:rPr>
          <w:rFonts w:ascii="黑体" w:eastAsia="黑体" w:hAnsi="黑体" w:cs="黑体" w:hint="eastAsia"/>
          <w:sz w:val="48"/>
          <w:szCs w:val="48"/>
        </w:rPr>
        <w:t>第四部分　　名词解释</w:t>
      </w:r>
    </w:p>
    <w:p w:rsidR="00751C70" w:rsidRDefault="00751C70" w:rsidP="00751C70">
      <w:pPr>
        <w:jc w:val="center"/>
        <w:outlineLvl w:val="0"/>
        <w:rPr>
          <w:rFonts w:ascii="方正仿宋_GBK" w:eastAsia="方正仿宋_GBK" w:hAnsi="方正仿宋_GBK" w:cs="方正仿宋_GBK"/>
          <w:sz w:val="48"/>
          <w:szCs w:val="48"/>
        </w:rPr>
      </w:pPr>
    </w:p>
    <w:p w:rsidR="00751C70" w:rsidRDefault="00751C70" w:rsidP="00751C70">
      <w:pPr>
        <w:jc w:val="center"/>
        <w:outlineLvl w:val="0"/>
        <w:rPr>
          <w:rFonts w:ascii="方正仿宋_GBK" w:eastAsia="方正仿宋_GBK" w:hAnsi="方正仿宋_GBK" w:cs="方正仿宋_GBK"/>
          <w:sz w:val="48"/>
          <w:szCs w:val="48"/>
        </w:rPr>
        <w:sectPr w:rsidR="00751C70">
          <w:footerReference w:type="default" r:id="rId16"/>
          <w:pgSz w:w="11906" w:h="16838"/>
          <w:pgMar w:top="1440" w:right="1531" w:bottom="1440" w:left="1587" w:header="850" w:footer="992" w:gutter="0"/>
          <w:cols w:space="720"/>
          <w:docGrid w:type="lines" w:linePitch="317"/>
        </w:sectPr>
      </w:pP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一、财政拨款收入：单位从同级政府财政部门取得的各类财政拨款。</w:t>
      </w: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二、事业收入：事业单位开展专业业务活动及其辅助活动取得的收入。</w:t>
      </w: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三、上级补助收入：事业单位从主管部门和上级单位取得的非财政补助收入。</w:t>
      </w: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四、附属单位上缴收入：事业单位取得附属独立核算单位根据有关规定上缴的收入。</w:t>
      </w: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五、经营收入：事业单位在专业业务活动及其辅助活动之外开展非独立核算经营活动取得的收入。</w:t>
      </w: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六、其他收入：单位取得的除“财政拨款收入”、“事业收入”、“上级补助收入”、“附属单位上缴收入”、“经营收入”等以外的收入。</w:t>
      </w: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八、基本支出：为保障机构正常运转、完成日常工作任务而发生的人员支出和公用支出。</w:t>
      </w: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九、项目支出：基本支出之外为完成特定行政任务和事业发展目标所发生的支出。</w:t>
      </w: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十、“三公”经费：纳入同级财政预决算管理“三公”经费，指部门使用财政拨款安排的因公出国（境）费、公务</w:t>
      </w:r>
      <w:r>
        <w:rPr>
          <w:rFonts w:ascii="方正仿宋_GBK" w:eastAsia="方正仿宋_GBK" w:hAnsi="方正仿宋_GBK" w:cs="方正仿宋_GBK" w:hint="eastAsia"/>
          <w:sz w:val="32"/>
          <w:szCs w:val="32"/>
        </w:rPr>
        <w:lastRenderedPageBreak/>
        <w:t>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十二、工资福利支出：单位支付给在职职工和编制外长期聘用人员的各类劳动报酬，以及为上述人员缴纳的各项社会保险费等。</w:t>
      </w: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十三、商品和服务支出：单位购买商品和服务的支出。</w:t>
      </w: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十四、对个人和家庭的补助支出：单位用于对个人和家庭的补助支出。</w:t>
      </w: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十五、年末结转：本年度或以前年度预算安排，已执行但尚未完成或因客观条件发生变化无法按原计划实施，需延迟到以后年度按有关规定继续使用的资金。</w:t>
      </w: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p>
    <w:p w:rsidR="00751C70" w:rsidRDefault="00751C70" w:rsidP="00751C70">
      <w:pPr>
        <w:widowControl/>
        <w:tabs>
          <w:tab w:val="left" w:pos="6553"/>
        </w:tabs>
        <w:spacing w:line="59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ab/>
      </w: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p>
    <w:p w:rsidR="00751C70" w:rsidRDefault="00751C70" w:rsidP="00751C70">
      <w:pPr>
        <w:widowControl/>
        <w:spacing w:line="590" w:lineRule="exact"/>
        <w:ind w:firstLineChars="200" w:firstLine="640"/>
        <w:jc w:val="left"/>
        <w:rPr>
          <w:rFonts w:ascii="方正仿宋_GBK" w:eastAsia="方正仿宋_GBK" w:hAnsi="方正仿宋_GBK" w:cs="方正仿宋_GBK"/>
          <w:sz w:val="32"/>
          <w:szCs w:val="32"/>
        </w:rPr>
      </w:pPr>
    </w:p>
    <w:p w:rsidR="00CC674D" w:rsidRPr="00751C70" w:rsidRDefault="00CC674D" w:rsidP="0078155A">
      <w:pPr>
        <w:rPr>
          <w:rFonts w:ascii="仿宋_GB2312" w:eastAsia="仿宋_GB2312" w:hAnsi="仿宋_GB2312" w:cs="仿宋_GB2312"/>
          <w:sz w:val="32"/>
          <w:szCs w:val="32"/>
        </w:rPr>
        <w:sectPr w:rsidR="00CC674D" w:rsidRPr="00751C70">
          <w:footerReference w:type="default" r:id="rId17"/>
          <w:pgSz w:w="11906" w:h="16838"/>
          <w:pgMar w:top="1440" w:right="1800" w:bottom="1440" w:left="1800" w:header="720" w:footer="720" w:gutter="0"/>
          <w:cols w:space="720"/>
          <w:docGrid w:type="lines" w:linePitch="312"/>
        </w:sectPr>
      </w:pPr>
    </w:p>
    <w:p w:rsidR="00F668A0" w:rsidRPr="00F668A0" w:rsidRDefault="00F668A0" w:rsidP="00F668A0">
      <w:pPr>
        <w:jc w:val="left"/>
        <w:rPr>
          <w:rFonts w:ascii="黑体" w:eastAsia="黑体" w:hAnsi="黑体" w:cs="黑体"/>
          <w:sz w:val="32"/>
          <w:szCs w:val="32"/>
        </w:rPr>
      </w:pPr>
    </w:p>
    <w:sectPr w:rsidR="00F668A0" w:rsidRPr="00F668A0" w:rsidSect="00751C70">
      <w:footerReference w:type="default" r:id="rId18"/>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5E9" w:rsidRDefault="00A245E9" w:rsidP="0078155A">
      <w:pPr>
        <w:ind w:firstLine="640"/>
      </w:pPr>
      <w:r>
        <w:separator/>
      </w:r>
    </w:p>
  </w:endnote>
  <w:endnote w:type="continuationSeparator" w:id="1">
    <w:p w:rsidR="00A245E9" w:rsidRDefault="00A245E9" w:rsidP="0078155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FZFSK--GBK1-0">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74D" w:rsidRDefault="00CC492F">
    <w:pPr>
      <w:pStyle w:val="a7"/>
    </w:pPr>
    <w:r>
      <w:pict>
        <v:shapetype id="_x0000_t202" coordsize="21600,21600" o:spt="202" path="m,l,21600r21600,l21600,xe">
          <v:stroke joinstyle="miter"/>
          <v:path gradientshapeok="t" o:connecttype="rect"/>
        </v:shapetype>
        <v:shape id="文本框 26" o:spid="_x0000_s1085" type="#_x0000_t202" style="position:absolute;margin-left:-24.75pt;margin-top:-9.75pt;width:35.05pt;height:18.15pt;z-index:251663360;mso-wrap-style:none;mso-position-horizontal:outside;mso-position-horizontal-relative:margin" filled="f" stroked="f" strokeweight="1.25pt">
          <v:fill o:detectmouseclick="t"/>
          <v:textbox style="mso-fit-shape-to-text:t" inset="0,0,0,0">
            <w:txbxContent>
              <w:p w:rsidR="00CC674D" w:rsidRDefault="00CC674D">
                <w:pPr>
                  <w:pStyle w:val="a7"/>
                  <w:rPr>
                    <w:rFonts w:ascii="宋体" w:eastAsia="宋体" w:hAnsi="宋体" w:cs="宋体"/>
                    <w:sz w:val="28"/>
                    <w:szCs w:val="28"/>
                  </w:rPr>
                </w:pPr>
                <w:r>
                  <w:rPr>
                    <w:rFonts w:ascii="宋体" w:eastAsia="宋体" w:hAnsi="宋体" w:cs="宋体" w:hint="eastAsia"/>
                    <w:sz w:val="28"/>
                    <w:szCs w:val="28"/>
                  </w:rPr>
                  <w:t>—</w:t>
                </w:r>
                <w:r w:rsidR="00CC492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C492F">
                  <w:rPr>
                    <w:rFonts w:ascii="宋体" w:eastAsia="宋体" w:hAnsi="宋体" w:cs="宋体" w:hint="eastAsia"/>
                    <w:sz w:val="28"/>
                    <w:szCs w:val="28"/>
                  </w:rPr>
                  <w:fldChar w:fldCharType="separate"/>
                </w:r>
                <w:r w:rsidR="00177D14">
                  <w:rPr>
                    <w:rFonts w:ascii="宋体" w:eastAsia="宋体" w:hAnsi="宋体" w:cs="宋体"/>
                    <w:noProof/>
                    <w:sz w:val="28"/>
                    <w:szCs w:val="28"/>
                  </w:rPr>
                  <w:t>1</w:t>
                </w:r>
                <w:r w:rsidR="00CC492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r>
      <w:pict>
        <v:shape id="文本框 8" o:spid="_x0000_s1075" type="#_x0000_t202" style="position:absolute;margin-left:-154.75pt;margin-top:-7.5pt;width:9.05pt;height:18.15pt;z-index:251655168;mso-wrap-style:none;mso-position-horizontal:outside;mso-position-horizontal-relative:margin" filled="f" stroked="f" strokeweight="1.25pt">
          <v:textbox style="mso-fit-shape-to-text:t" inset="0,0,0,0">
            <w:txbxContent>
              <w:p w:rsidR="00CC674D" w:rsidRDefault="00CC674D">
                <w:pPr>
                  <w:pStyle w:val="a7"/>
                  <w:rPr>
                    <w:rFonts w:ascii="宋体" w:eastAsia="宋体" w:hAnsi="宋体" w:cs="宋体"/>
                    <w:sz w:val="28"/>
                    <w:szCs w:val="2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74D" w:rsidRDefault="00CC492F">
    <w:pPr>
      <w:pStyle w:val="a7"/>
    </w:pPr>
    <w:r>
      <w:pict>
        <v:shapetype id="_x0000_t202" coordsize="21600,21600" o:spt="202" path="m,l,21600r21600,l21600,xe">
          <v:stroke joinstyle="miter"/>
          <v:path gradientshapeok="t" o:connecttype="rect"/>
        </v:shapetype>
        <v:shape id="文本框 4" o:spid="_x0000_s1070" type="#_x0000_t202" style="position:absolute;margin-left:-24.75pt;margin-top:-23.25pt;width:35.05pt;height:18.15pt;z-index:251650048;mso-wrap-style:none;mso-position-horizontal:outside;mso-position-horizontal-relative:margin" filled="f" stroked="f" strokeweight="1.25pt">
          <v:fill o:detectmouseclick="t"/>
          <v:textbox style="mso-fit-shape-to-text:t" inset="0,0,0,0">
            <w:txbxContent>
              <w:p w:rsidR="00CC674D" w:rsidRDefault="00CC674D">
                <w:pPr>
                  <w:pStyle w:val="a7"/>
                  <w:rPr>
                    <w:rFonts w:ascii="宋体" w:eastAsia="宋体" w:hAnsi="宋体" w:cs="宋体"/>
                    <w:sz w:val="28"/>
                    <w:szCs w:val="28"/>
                  </w:rPr>
                </w:pPr>
                <w:r>
                  <w:rPr>
                    <w:rFonts w:ascii="宋体" w:eastAsia="宋体" w:hAnsi="宋体" w:cs="宋体" w:hint="eastAsia"/>
                    <w:sz w:val="28"/>
                    <w:szCs w:val="28"/>
                  </w:rPr>
                  <w:t>—</w:t>
                </w:r>
                <w:r w:rsidR="00CC492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C492F">
                  <w:rPr>
                    <w:rFonts w:ascii="宋体" w:eastAsia="宋体" w:hAnsi="宋体" w:cs="宋体" w:hint="eastAsia"/>
                    <w:sz w:val="28"/>
                    <w:szCs w:val="28"/>
                  </w:rPr>
                  <w:fldChar w:fldCharType="separate"/>
                </w:r>
                <w:r w:rsidR="00177D14">
                  <w:rPr>
                    <w:rFonts w:ascii="宋体" w:eastAsia="宋体" w:hAnsi="宋体" w:cs="宋体"/>
                    <w:noProof/>
                    <w:sz w:val="28"/>
                    <w:szCs w:val="28"/>
                  </w:rPr>
                  <w:t>3</w:t>
                </w:r>
                <w:r w:rsidR="00CC492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r>
      <w:pict>
        <v:shape id="文本框 1027" o:spid="_x0000_s1071" type="#_x0000_t202" style="position:absolute;margin-left:0;margin-top:0;width:9.05pt;height:12.8pt;z-index:251651072;mso-wrap-style:none;mso-position-horizontal:center;mso-position-horizontal-relative:margin" filled="f" stroked="f">
          <v:textbox style="mso-fit-shape-to-text:t" inset="0,0,0,0">
            <w:txbxContent>
              <w:p w:rsidR="00CC674D" w:rsidRDefault="00CC674D"/>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74D" w:rsidRDefault="00CC492F">
    <w:pPr>
      <w:pStyle w:val="a7"/>
    </w:pPr>
    <w:r>
      <w:pict>
        <v:shapetype id="_x0000_t202" coordsize="21600,21600" o:spt="202" path="m,l,21600r21600,l21600,xe">
          <v:stroke joinstyle="miter"/>
          <v:path gradientshapeok="t" o:connecttype="rect"/>
        </v:shapetype>
        <v:shape id="文本框 27" o:spid="_x0000_s1086" type="#_x0000_t202" style="position:absolute;margin-left:10.25pt;margin-top:-22.5pt;width:42.05pt;height:18.15pt;z-index:251664384;mso-wrap-style:none;mso-position-horizontal:outside;mso-position-horizontal-relative:margin" filled="f" stroked="f" strokeweight="1.25pt">
          <v:fill o:detectmouseclick="t"/>
          <v:textbox style="mso-fit-shape-to-text:t" inset="0,0,0,0">
            <w:txbxContent>
              <w:p w:rsidR="00CC674D" w:rsidRDefault="00CC674D">
                <w:pPr>
                  <w:pStyle w:val="a7"/>
                  <w:rPr>
                    <w:rFonts w:ascii="宋体" w:eastAsia="宋体" w:hAnsi="宋体" w:cs="宋体"/>
                    <w:sz w:val="28"/>
                    <w:szCs w:val="28"/>
                  </w:rPr>
                </w:pPr>
                <w:r>
                  <w:rPr>
                    <w:rFonts w:ascii="宋体" w:eastAsia="宋体" w:hAnsi="宋体" w:cs="宋体" w:hint="eastAsia"/>
                    <w:sz w:val="28"/>
                    <w:szCs w:val="28"/>
                  </w:rPr>
                  <w:t>—</w:t>
                </w:r>
                <w:r w:rsidR="00CC492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C492F">
                  <w:rPr>
                    <w:rFonts w:ascii="宋体" w:eastAsia="宋体" w:hAnsi="宋体" w:cs="宋体" w:hint="eastAsia"/>
                    <w:sz w:val="28"/>
                    <w:szCs w:val="28"/>
                  </w:rPr>
                  <w:fldChar w:fldCharType="separate"/>
                </w:r>
                <w:r w:rsidR="00177D14">
                  <w:rPr>
                    <w:rFonts w:ascii="宋体" w:eastAsia="宋体" w:hAnsi="宋体" w:cs="宋体"/>
                    <w:noProof/>
                    <w:sz w:val="28"/>
                    <w:szCs w:val="28"/>
                  </w:rPr>
                  <w:t>4</w:t>
                </w:r>
                <w:r w:rsidR="00CC492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r>
      <w:pict>
        <v:shape id="文本框 1031" o:spid="_x0000_s1073" type="#_x0000_t202" style="position:absolute;margin-left:363.35pt;margin-top:806.9pt;width:9.05pt;height:18.15pt;z-index:251653120;mso-wrap-style:none;mso-position-horizontal-relative:margin;mso-position-vertical-relative:page" filled="f" stroked="f" strokeweight="1.25pt">
          <v:fill o:detectmouseclick="t"/>
          <v:textbox style="mso-fit-shape-to-text:t" inset="0,0,0,0">
            <w:txbxContent>
              <w:p w:rsidR="00CC674D" w:rsidRDefault="00CC674D">
                <w:pPr>
                  <w:pStyle w:val="a7"/>
                  <w:rPr>
                    <w:rFonts w:ascii="宋体" w:eastAsia="宋体" w:hAnsi="宋体" w:cs="宋体"/>
                    <w:sz w:val="28"/>
                    <w:szCs w:val="28"/>
                  </w:rPr>
                </w:pPr>
              </w:p>
            </w:txbxContent>
          </v:textbox>
          <w10:wrap anchorx="margin" anchory="page"/>
        </v:shape>
      </w:pict>
    </w:r>
    <w:r>
      <w:pict>
        <v:shape id="_x0000_s1072" type="#_x0000_t202" style="position:absolute;margin-left:0;margin-top:0;width:9.05pt;height:12.8pt;z-index:251652096;mso-wrap-style:none;mso-position-horizontal:center;mso-position-horizontal-relative:margin" filled="f" stroked="f">
          <v:textbox style="mso-fit-shape-to-text:t" inset="0,0,0,0">
            <w:txbxContent>
              <w:p w:rsidR="00CC674D" w:rsidRDefault="00CC674D"/>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74D" w:rsidRDefault="00CC492F">
    <w:pPr>
      <w:pStyle w:val="a7"/>
    </w:pPr>
    <w:r>
      <w:pict>
        <v:shapetype id="_x0000_t202" coordsize="21600,21600" o:spt="202" path="m,l,21600r21600,l21600,xe">
          <v:stroke joinstyle="miter"/>
          <v:path gradientshapeok="t" o:connecttype="rect"/>
        </v:shapetype>
        <v:shape id="文本框 9" o:spid="_x0000_s1076" type="#_x0000_t202" style="position:absolute;margin-left:10.25pt;margin-top:-19.5pt;width:42.05pt;height:18.15pt;z-index:251656192;mso-wrap-style:none;mso-position-horizontal:outside;mso-position-horizontal-relative:margin" filled="f" stroked="f" strokeweight="1.25pt">
          <v:textbox style="mso-fit-shape-to-text:t" inset="0,0,0,0">
            <w:txbxContent>
              <w:p w:rsidR="00CC674D" w:rsidRDefault="00CC674D">
                <w:pPr>
                  <w:pStyle w:val="a7"/>
                  <w:rPr>
                    <w:rFonts w:ascii="宋体" w:eastAsia="宋体" w:hAnsi="宋体" w:cs="宋体"/>
                    <w:sz w:val="28"/>
                    <w:szCs w:val="28"/>
                  </w:rPr>
                </w:pPr>
                <w:r>
                  <w:rPr>
                    <w:rFonts w:ascii="宋体" w:eastAsia="宋体" w:hAnsi="宋体" w:cs="宋体" w:hint="eastAsia"/>
                    <w:sz w:val="28"/>
                    <w:szCs w:val="28"/>
                  </w:rPr>
                  <w:t>—</w:t>
                </w:r>
                <w:r w:rsidR="00CC492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C492F">
                  <w:rPr>
                    <w:rFonts w:ascii="宋体" w:eastAsia="宋体" w:hAnsi="宋体" w:cs="宋体" w:hint="eastAsia"/>
                    <w:sz w:val="28"/>
                    <w:szCs w:val="28"/>
                  </w:rPr>
                  <w:fldChar w:fldCharType="separate"/>
                </w:r>
                <w:r w:rsidR="00E46F96">
                  <w:rPr>
                    <w:rFonts w:ascii="宋体" w:eastAsia="宋体" w:hAnsi="宋体" w:cs="宋体"/>
                    <w:noProof/>
                    <w:sz w:val="28"/>
                    <w:szCs w:val="28"/>
                  </w:rPr>
                  <w:t>6</w:t>
                </w:r>
                <w:r w:rsidR="00CC492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r>
      <w:pict>
        <v:shape id="文本框 10" o:spid="_x0000_s1078" type="#_x0000_t202" style="position:absolute;margin-left:363.35pt;margin-top:806.9pt;width:9.05pt;height:18.15pt;z-index:251658240;mso-wrap-style:none;mso-position-horizontal-relative:margin;mso-position-vertical-relative:page" filled="f" stroked="f" strokeweight="1.25pt">
          <v:textbox style="mso-fit-shape-to-text:t" inset="0,0,0,0">
            <w:txbxContent>
              <w:p w:rsidR="00CC674D" w:rsidRDefault="00CC674D">
                <w:pPr>
                  <w:pStyle w:val="a7"/>
                  <w:rPr>
                    <w:rFonts w:ascii="宋体" w:eastAsia="宋体" w:hAnsi="宋体" w:cs="宋体"/>
                    <w:sz w:val="28"/>
                    <w:szCs w:val="28"/>
                  </w:rPr>
                </w:pPr>
              </w:p>
            </w:txbxContent>
          </v:textbox>
          <w10:wrap anchorx="margin" anchory="page"/>
        </v:shape>
      </w:pict>
    </w:r>
    <w:r>
      <w:pict>
        <v:shape id="_x0000_s1077" type="#_x0000_t202" style="position:absolute;margin-left:0;margin-top:0;width:9.05pt;height:12.8pt;z-index:251657216;mso-wrap-style:none;mso-position-horizontal:center;mso-position-horizontal-relative:margin" filled="f" stroked="f">
          <v:textbox style="mso-fit-shape-to-text:t" inset="0,0,0,0">
            <w:txbxContent>
              <w:p w:rsidR="00CC674D" w:rsidRDefault="00CC674D"/>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74D" w:rsidRDefault="00CC492F">
    <w:pPr>
      <w:pStyle w:val="a7"/>
    </w:pPr>
    <w:r>
      <w:pict>
        <v:shapetype id="_x0000_t202" coordsize="21600,21600" o:spt="202" path="m,l,21600r21600,l21600,xe">
          <v:stroke joinstyle="miter"/>
          <v:path gradientshapeok="t" o:connecttype="rect"/>
        </v:shapetype>
        <v:shape id="文本框 28" o:spid="_x0000_s1087" type="#_x0000_t202" style="position:absolute;margin-left:10.25pt;margin-top:-30pt;width:42.05pt;height:18.15pt;z-index:251665408;mso-wrap-style:none;mso-position-horizontal:outside;mso-position-horizontal-relative:margin" filled="f" stroked="f" strokeweight="1.25pt">
          <v:fill o:detectmouseclick="t"/>
          <v:textbox style="mso-next-textbox:#文本框 28;mso-fit-shape-to-text:t" inset="0,0,0,0">
            <w:txbxContent>
              <w:p w:rsidR="00CC674D" w:rsidRDefault="00CC674D">
                <w:pPr>
                  <w:pStyle w:val="a7"/>
                  <w:rPr>
                    <w:rFonts w:ascii="宋体" w:eastAsia="宋体" w:hAnsi="宋体" w:cs="宋体"/>
                    <w:sz w:val="28"/>
                    <w:szCs w:val="28"/>
                  </w:rPr>
                </w:pPr>
                <w:r>
                  <w:rPr>
                    <w:rFonts w:ascii="宋体" w:eastAsia="宋体" w:hAnsi="宋体" w:cs="宋体" w:hint="eastAsia"/>
                    <w:sz w:val="28"/>
                    <w:szCs w:val="28"/>
                  </w:rPr>
                  <w:t>—</w:t>
                </w:r>
                <w:r w:rsidR="00CC492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C492F">
                  <w:rPr>
                    <w:rFonts w:ascii="宋体" w:eastAsia="宋体" w:hAnsi="宋体" w:cs="宋体" w:hint="eastAsia"/>
                    <w:sz w:val="28"/>
                    <w:szCs w:val="28"/>
                  </w:rPr>
                  <w:fldChar w:fldCharType="separate"/>
                </w:r>
                <w:r w:rsidR="00E46F96">
                  <w:rPr>
                    <w:rFonts w:ascii="宋体" w:eastAsia="宋体" w:hAnsi="宋体" w:cs="宋体"/>
                    <w:noProof/>
                    <w:sz w:val="28"/>
                    <w:szCs w:val="28"/>
                  </w:rPr>
                  <w:t>7</w:t>
                </w:r>
                <w:r w:rsidR="00CC492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r>
      <w:pict>
        <v:shape id="文本框 13" o:spid="_x0000_s1080" type="#_x0000_t202" style="position:absolute;margin-left:363.35pt;margin-top:806.9pt;width:9.05pt;height:18.15pt;z-index:251660288;mso-wrap-style:none;mso-position-horizontal-relative:margin;mso-position-vertical-relative:page" filled="f" stroked="f" strokeweight="1.25pt">
          <v:textbox style="mso-next-textbox:#文本框 13;mso-fit-shape-to-text:t" inset="0,0,0,0">
            <w:txbxContent>
              <w:p w:rsidR="00CC674D" w:rsidRDefault="00CC674D">
                <w:pPr>
                  <w:pStyle w:val="a7"/>
                  <w:rPr>
                    <w:rFonts w:ascii="宋体" w:eastAsia="宋体" w:hAnsi="宋体" w:cs="宋体"/>
                    <w:sz w:val="28"/>
                    <w:szCs w:val="28"/>
                  </w:rPr>
                </w:pPr>
              </w:p>
            </w:txbxContent>
          </v:textbox>
          <w10:wrap anchorx="margin" anchory="page"/>
        </v:shape>
      </w:pict>
    </w:r>
    <w:r>
      <w:pict>
        <v:shape id="_x0000_s1079" type="#_x0000_t202" style="position:absolute;margin-left:0;margin-top:0;width:9.05pt;height:12.8pt;z-index:251659264;mso-wrap-style:none;mso-position-horizontal:center;mso-position-horizontal-relative:margin" filled="f" stroked="f">
          <v:textbox style="mso-next-textbox:#_x0000_s1079;mso-fit-shape-to-text:t" inset="0,0,0,0">
            <w:txbxContent>
              <w:p w:rsidR="00CC674D" w:rsidRDefault="00CC674D"/>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70" w:rsidRDefault="00CC492F">
    <w:pPr>
      <w:pStyle w:val="a7"/>
    </w:pPr>
    <w:r>
      <w:pict>
        <v:shapetype id="_x0000_t202" coordsize="21600,21600" o:spt="202" path="m,l,21600r21600,l21600,xe">
          <v:stroke joinstyle="miter"/>
          <v:path gradientshapeok="t" o:connecttype="rect"/>
        </v:shapetype>
        <v:shape id="文本框 29" o:spid="_x0000_s1102" type="#_x0000_t202" style="position:absolute;margin-left:10.25pt;margin-top:-24pt;width:42.05pt;height:18.15pt;z-index:251669504;mso-wrap-style:none;mso-position-horizontal:outside;mso-position-horizontal-relative:margin" filled="f" stroked="f" strokeweight="1.25pt">
          <v:fill o:detectmouseclick="t"/>
          <v:textbox style="mso-fit-shape-to-text:t" inset="0,0,0,0">
            <w:txbxContent>
              <w:p w:rsidR="00751C70" w:rsidRDefault="00751C70">
                <w:pPr>
                  <w:pStyle w:val="a7"/>
                  <w:rPr>
                    <w:rFonts w:ascii="宋体" w:eastAsia="宋体" w:hAnsi="宋体" w:cs="宋体"/>
                    <w:sz w:val="28"/>
                    <w:szCs w:val="28"/>
                  </w:rPr>
                </w:pPr>
                <w:r>
                  <w:rPr>
                    <w:rFonts w:ascii="宋体" w:eastAsia="宋体" w:hAnsi="宋体" w:cs="宋体" w:hint="eastAsia"/>
                    <w:sz w:val="28"/>
                    <w:szCs w:val="28"/>
                  </w:rPr>
                  <w:t>—</w:t>
                </w:r>
                <w:r w:rsidR="00CC492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C492F">
                  <w:rPr>
                    <w:rFonts w:ascii="宋体" w:eastAsia="宋体" w:hAnsi="宋体" w:cs="宋体" w:hint="eastAsia"/>
                    <w:sz w:val="28"/>
                    <w:szCs w:val="28"/>
                  </w:rPr>
                  <w:fldChar w:fldCharType="separate"/>
                </w:r>
                <w:r w:rsidR="00E46F96">
                  <w:rPr>
                    <w:rFonts w:ascii="宋体" w:eastAsia="宋体" w:hAnsi="宋体" w:cs="宋体"/>
                    <w:noProof/>
                    <w:sz w:val="28"/>
                    <w:szCs w:val="28"/>
                  </w:rPr>
                  <w:t>8</w:t>
                </w:r>
                <w:r w:rsidR="00CC492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r>
      <w:pict>
        <v:shape id="文本框 16" o:spid="_x0000_s1100" type="#_x0000_t202" style="position:absolute;margin-left:-154.75pt;margin-top:0;width:9.05pt;height:16.1pt;z-index:251667456;mso-wrap-style:none;mso-position-horizontal:outside;mso-position-horizontal-relative:margin" filled="f" stroked="f">
          <v:textbox style="mso-fit-shape-to-text:t" inset="0,0,0,0">
            <w:txbxContent>
              <w:p w:rsidR="00751C70" w:rsidRDefault="00751C70">
                <w:pPr>
                  <w:snapToGrid w:val="0"/>
                  <w:rPr>
                    <w:rFonts w:ascii="Times New Roman" w:hAnsi="Times New Roman"/>
                    <w:sz w:val="28"/>
                    <w:szCs w:val="2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70" w:rsidRDefault="00CC492F">
    <w:pPr>
      <w:pStyle w:val="a7"/>
    </w:pPr>
    <w:r>
      <w:pict>
        <v:shapetype id="_x0000_t202" coordsize="21600,21600" o:spt="202" path="m,l,21600r21600,l21600,xe">
          <v:stroke joinstyle="miter"/>
          <v:path gradientshapeok="t" o:connecttype="rect"/>
        </v:shapetype>
        <v:shape id="文本框 30" o:spid="_x0000_s1103" type="#_x0000_t202" style="position:absolute;margin-left:10.25pt;margin-top:-8.25pt;width:42.05pt;height:18.15pt;z-index:251670528;mso-wrap-style:none;mso-position-horizontal:outside;mso-position-horizontal-relative:margin" filled="f" stroked="f" strokeweight="1.25pt">
          <v:fill o:detectmouseclick="t"/>
          <v:textbox style="mso-fit-shape-to-text:t" inset="0,0,0,0">
            <w:txbxContent>
              <w:p w:rsidR="00751C70" w:rsidRDefault="00751C70">
                <w:pPr>
                  <w:pStyle w:val="a7"/>
                  <w:rPr>
                    <w:rFonts w:ascii="宋体" w:eastAsia="宋体" w:hAnsi="宋体" w:cs="宋体"/>
                    <w:sz w:val="28"/>
                    <w:szCs w:val="28"/>
                  </w:rPr>
                </w:pPr>
                <w:r>
                  <w:rPr>
                    <w:rFonts w:ascii="宋体" w:eastAsia="宋体" w:hAnsi="宋体" w:cs="宋体" w:hint="eastAsia"/>
                    <w:sz w:val="28"/>
                    <w:szCs w:val="28"/>
                  </w:rPr>
                  <w:t>—</w:t>
                </w:r>
                <w:r w:rsidR="00CC492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C492F">
                  <w:rPr>
                    <w:rFonts w:ascii="宋体" w:eastAsia="宋体" w:hAnsi="宋体" w:cs="宋体" w:hint="eastAsia"/>
                    <w:sz w:val="28"/>
                    <w:szCs w:val="28"/>
                  </w:rPr>
                  <w:fldChar w:fldCharType="separate"/>
                </w:r>
                <w:r w:rsidR="00E46F96">
                  <w:rPr>
                    <w:rFonts w:ascii="宋体" w:eastAsia="宋体" w:hAnsi="宋体" w:cs="宋体"/>
                    <w:noProof/>
                    <w:sz w:val="28"/>
                    <w:szCs w:val="28"/>
                  </w:rPr>
                  <w:t>15</w:t>
                </w:r>
                <w:r w:rsidR="00CC492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r>
      <w:pict>
        <v:shape id="文本框 20" o:spid="_x0000_s1101" type="#_x0000_t202" style="position:absolute;margin-left:-154.75pt;margin-top:0;width:9.05pt;height:16.1pt;z-index:251668480;mso-wrap-style:none;mso-position-horizontal:outside;mso-position-horizontal-relative:margin" filled="f" stroked="f">
          <v:textbox style="mso-fit-shape-to-text:t" inset="0,0,0,0">
            <w:txbxContent>
              <w:p w:rsidR="00751C70" w:rsidRDefault="00751C70">
                <w:pPr>
                  <w:snapToGrid w:val="0"/>
                  <w:rPr>
                    <w:rFonts w:ascii="Times New Roman" w:hAnsi="Times New Roman"/>
                    <w:sz w:val="28"/>
                    <w:szCs w:val="28"/>
                  </w:rPr>
                </w:pP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74D" w:rsidRDefault="00CC492F">
    <w:pPr>
      <w:pStyle w:val="a7"/>
    </w:pPr>
    <w:r>
      <w:pict>
        <v:shapetype id="_x0000_t202" coordsize="21600,21600" o:spt="202" path="m,l,21600r21600,l21600,xe">
          <v:stroke joinstyle="miter"/>
          <v:path gradientshapeok="t" o:connecttype="rect"/>
        </v:shapetype>
        <v:shape id="文本框 6" o:spid="_x0000_s1074" type="#_x0000_t202" style="position:absolute;margin-left:10.25pt;margin-top:0;width:42.05pt;height:18.15pt;z-index:251654144;mso-wrap-style:none;mso-position-horizontal:outside;mso-position-horizontal-relative:margin" filled="f" stroked="f" strokeweight="1.25pt">
          <v:fill o:detectmouseclick="t"/>
          <v:textbox style="mso-next-textbox:#文本框 6;mso-fit-shape-to-text:t" inset="0,0,0,0">
            <w:txbxContent>
              <w:p w:rsidR="00CC674D" w:rsidRDefault="00CC674D">
                <w:pPr>
                  <w:pStyle w:val="a7"/>
                  <w:rPr>
                    <w:rFonts w:ascii="宋体" w:eastAsia="宋体" w:hAnsi="宋体" w:cs="宋体"/>
                    <w:sz w:val="28"/>
                    <w:szCs w:val="28"/>
                  </w:rPr>
                </w:pPr>
                <w:r>
                  <w:rPr>
                    <w:rFonts w:ascii="宋体" w:eastAsia="宋体" w:hAnsi="宋体" w:cs="宋体" w:hint="eastAsia"/>
                    <w:sz w:val="28"/>
                    <w:szCs w:val="28"/>
                  </w:rPr>
                  <w:t>—</w:t>
                </w:r>
                <w:r w:rsidR="00CC492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C492F">
                  <w:rPr>
                    <w:rFonts w:ascii="宋体" w:eastAsia="宋体" w:hAnsi="宋体" w:cs="宋体" w:hint="eastAsia"/>
                    <w:sz w:val="28"/>
                    <w:szCs w:val="28"/>
                  </w:rPr>
                  <w:fldChar w:fldCharType="separate"/>
                </w:r>
                <w:r w:rsidR="00E46F96">
                  <w:rPr>
                    <w:rFonts w:ascii="宋体" w:eastAsia="宋体" w:hAnsi="宋体" w:cs="宋体"/>
                    <w:noProof/>
                    <w:sz w:val="28"/>
                    <w:szCs w:val="28"/>
                  </w:rPr>
                  <w:t>16</w:t>
                </w:r>
                <w:r w:rsidR="00CC492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r>
      <w:pict>
        <v:shape id="文本框 2" o:spid="_x0000_s1069" type="#_x0000_t202" style="position:absolute;margin-left:-154.75pt;margin-top:0;width:9.05pt;height:16.1pt;z-index:251648000;mso-wrap-style:none;mso-position-horizontal:outside;mso-position-horizontal-relative:margin" filled="f" stroked="f">
          <v:fill o:detectmouseclick="t"/>
          <v:textbox style="mso-next-textbox:#文本框 2;mso-fit-shape-to-text:t" inset="0,0,0,0">
            <w:txbxContent>
              <w:p w:rsidR="00CC674D" w:rsidRDefault="00CC674D">
                <w:pPr>
                  <w:snapToGrid w:val="0"/>
                  <w:rPr>
                    <w:rFonts w:ascii="Times New Roman" w:hAnsi="Times New Roman"/>
                    <w:sz w:val="28"/>
                    <w:szCs w:val="28"/>
                  </w:rPr>
                </w:pP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CC6" w:rsidRDefault="00CC492F">
    <w:pPr>
      <w:pStyle w:val="a7"/>
    </w:pPr>
    <w:r>
      <w:pict>
        <v:shapetype id="_x0000_t202" coordsize="21600,21600" o:spt="202" path="m,l,21600r21600,l21600,xe">
          <v:stroke joinstyle="miter"/>
          <v:path gradientshapeok="t" o:connecttype="rect"/>
        </v:shapetype>
        <v:shape id="_x0000_s1090" type="#_x0000_t202" style="position:absolute;margin-left:-6.75pt;margin-top:0;width:38.65pt;height:36.3pt;z-index:251649024;mso-wrap-style:none;mso-position-horizontal:outside;mso-position-horizontal-relative:margin" filled="f" stroked="f">
          <v:fill o:detectmouseclick="t"/>
          <v:textbox style="mso-fit-shape-to-text:t" inset="0,0,0,0">
            <w:txbxContent>
              <w:p w:rsidR="00BB7CC6" w:rsidRDefault="00B53B64">
                <w:pPr>
                  <w:snapToGrid w:val="0"/>
                  <w:rPr>
                    <w:rFonts w:ascii="Times New Roman" w:hAnsi="Times New Roman"/>
                    <w:sz w:val="28"/>
                    <w:szCs w:val="28"/>
                  </w:rPr>
                </w:pPr>
                <w:r>
                  <w:rPr>
                    <w:rFonts w:ascii="Times New Roman" w:hAnsi="Times New Roman" w:hint="eastAsia"/>
                    <w:sz w:val="28"/>
                    <w:szCs w:val="28"/>
                  </w:rPr>
                  <w:t>—</w:t>
                </w:r>
                <w:r w:rsidR="00CC492F">
                  <w:rPr>
                    <w:rFonts w:ascii="Times New Roman" w:hAnsi="Times New Roman"/>
                    <w:sz w:val="28"/>
                    <w:szCs w:val="28"/>
                  </w:rPr>
                  <w:fldChar w:fldCharType="begin"/>
                </w:r>
                <w:r>
                  <w:rPr>
                    <w:rFonts w:ascii="Times New Roman" w:hAnsi="Times New Roman"/>
                    <w:sz w:val="28"/>
                    <w:szCs w:val="28"/>
                  </w:rPr>
                  <w:instrText xml:space="preserve"> PAGE  \* MERGEFORMAT </w:instrText>
                </w:r>
                <w:r w:rsidR="00CC492F">
                  <w:rPr>
                    <w:rFonts w:ascii="Times New Roman" w:hAnsi="Times New Roman"/>
                    <w:sz w:val="28"/>
                    <w:szCs w:val="28"/>
                  </w:rPr>
                  <w:fldChar w:fldCharType="separate"/>
                </w:r>
                <w:r w:rsidR="00E46F96" w:rsidRPr="00E46F96">
                  <w:rPr>
                    <w:noProof/>
                  </w:rPr>
                  <w:t>19</w:t>
                </w:r>
                <w:r w:rsidR="00CC492F">
                  <w:rPr>
                    <w:rFonts w:ascii="Times New Roman" w:hAnsi="Times New Roman"/>
                    <w:sz w:val="28"/>
                    <w:szCs w:val="28"/>
                  </w:rPr>
                  <w:fldChar w:fldCharType="end"/>
                </w:r>
                <w:r>
                  <w:rPr>
                    <w:rFonts w:ascii="Times New Roman" w:hAnsi="Times New Roman"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5E9" w:rsidRDefault="00A245E9" w:rsidP="0078155A">
      <w:pPr>
        <w:ind w:firstLine="640"/>
      </w:pPr>
      <w:r>
        <w:separator/>
      </w:r>
    </w:p>
  </w:footnote>
  <w:footnote w:type="continuationSeparator" w:id="1">
    <w:p w:rsidR="00A245E9" w:rsidRDefault="00A245E9" w:rsidP="0078155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70" w:rsidRDefault="00751C70" w:rsidP="00751C70">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70" w:rsidRDefault="00751C70" w:rsidP="00751C7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lvl>
  </w:abstractNum>
  <w:abstractNum w:abstractNumId="1">
    <w:nsid w:val="5B5523CE"/>
    <w:multiLevelType w:val="singleLevel"/>
    <w:tmpl w:val="5B5523CE"/>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74D"/>
    <w:rsid w:val="00032D3B"/>
    <w:rsid w:val="000824D2"/>
    <w:rsid w:val="000A12C9"/>
    <w:rsid w:val="00101685"/>
    <w:rsid w:val="001278F0"/>
    <w:rsid w:val="00177D14"/>
    <w:rsid w:val="001F1550"/>
    <w:rsid w:val="00273871"/>
    <w:rsid w:val="002A7941"/>
    <w:rsid w:val="002B5DCE"/>
    <w:rsid w:val="002B6802"/>
    <w:rsid w:val="002C369F"/>
    <w:rsid w:val="002C41E7"/>
    <w:rsid w:val="002C77A9"/>
    <w:rsid w:val="00312AB1"/>
    <w:rsid w:val="0031547F"/>
    <w:rsid w:val="003F5E7C"/>
    <w:rsid w:val="00463CD5"/>
    <w:rsid w:val="004A7EBE"/>
    <w:rsid w:val="00565500"/>
    <w:rsid w:val="005B3A4C"/>
    <w:rsid w:val="005B6570"/>
    <w:rsid w:val="005C79CB"/>
    <w:rsid w:val="00615BD1"/>
    <w:rsid w:val="006257D5"/>
    <w:rsid w:val="0065082D"/>
    <w:rsid w:val="00684F1A"/>
    <w:rsid w:val="006D1DCF"/>
    <w:rsid w:val="006E22B9"/>
    <w:rsid w:val="00702DC1"/>
    <w:rsid w:val="00742598"/>
    <w:rsid w:val="00751C70"/>
    <w:rsid w:val="007671A8"/>
    <w:rsid w:val="00770B15"/>
    <w:rsid w:val="0078155A"/>
    <w:rsid w:val="007E7B75"/>
    <w:rsid w:val="00866C50"/>
    <w:rsid w:val="008C0654"/>
    <w:rsid w:val="00913862"/>
    <w:rsid w:val="0091480E"/>
    <w:rsid w:val="00947BF5"/>
    <w:rsid w:val="009757FE"/>
    <w:rsid w:val="0098489F"/>
    <w:rsid w:val="009E0EC5"/>
    <w:rsid w:val="00A245E9"/>
    <w:rsid w:val="00AB72E0"/>
    <w:rsid w:val="00B53B64"/>
    <w:rsid w:val="00BC1C16"/>
    <w:rsid w:val="00BE3BA4"/>
    <w:rsid w:val="00C45754"/>
    <w:rsid w:val="00C96236"/>
    <w:rsid w:val="00CA0F4E"/>
    <w:rsid w:val="00CA5A09"/>
    <w:rsid w:val="00CC492F"/>
    <w:rsid w:val="00CC674D"/>
    <w:rsid w:val="00D1400B"/>
    <w:rsid w:val="00D262C4"/>
    <w:rsid w:val="00D57856"/>
    <w:rsid w:val="00D6637D"/>
    <w:rsid w:val="00DA23C1"/>
    <w:rsid w:val="00DC5E56"/>
    <w:rsid w:val="00E46F96"/>
    <w:rsid w:val="00E65E1A"/>
    <w:rsid w:val="00EA0FC0"/>
    <w:rsid w:val="00EA1F27"/>
    <w:rsid w:val="00EB1A55"/>
    <w:rsid w:val="00F14F98"/>
    <w:rsid w:val="00F47CA1"/>
    <w:rsid w:val="00F668A0"/>
    <w:rsid w:val="00FA35D5"/>
    <w:rsid w:val="00FB0AAA"/>
    <w:rsid w:val="00FD2EEA"/>
    <w:rsid w:val="00FE5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74D"/>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CC674D"/>
    <w:rPr>
      <w:sz w:val="18"/>
      <w:szCs w:val="18"/>
    </w:rPr>
  </w:style>
  <w:style w:type="character" w:styleId="a4">
    <w:name w:val="FollowedHyperlink"/>
    <w:unhideWhenUsed/>
    <w:rsid w:val="00CC674D"/>
    <w:rPr>
      <w:color w:val="800080"/>
      <w:u w:val="single"/>
    </w:rPr>
  </w:style>
  <w:style w:type="character" w:styleId="a5">
    <w:name w:val="Hyperlink"/>
    <w:unhideWhenUsed/>
    <w:rsid w:val="00CC674D"/>
    <w:rPr>
      <w:color w:val="0000FF"/>
      <w:u w:val="single"/>
    </w:rPr>
  </w:style>
  <w:style w:type="character" w:customStyle="1" w:styleId="15pt">
    <w:name w:val="正文文本 + 15 pt"/>
    <w:basedOn w:val="a6"/>
    <w:uiPriority w:val="99"/>
    <w:unhideWhenUsed/>
    <w:rsid w:val="00CC674D"/>
    <w:rPr>
      <w:spacing w:val="0"/>
      <w:sz w:val="30"/>
    </w:rPr>
  </w:style>
  <w:style w:type="character" w:customStyle="1" w:styleId="Char0">
    <w:name w:val="页脚 Char"/>
    <w:link w:val="a7"/>
    <w:rsid w:val="00CC674D"/>
    <w:rPr>
      <w:sz w:val="18"/>
      <w:szCs w:val="18"/>
    </w:rPr>
  </w:style>
  <w:style w:type="character" w:customStyle="1" w:styleId="Char1">
    <w:name w:val="批注框文本 Char"/>
    <w:basedOn w:val="a0"/>
    <w:link w:val="a8"/>
    <w:rsid w:val="00CC674D"/>
    <w:rPr>
      <w:sz w:val="18"/>
      <w:szCs w:val="18"/>
    </w:rPr>
  </w:style>
  <w:style w:type="character" w:customStyle="1" w:styleId="a6">
    <w:name w:val="正文文本_"/>
    <w:basedOn w:val="a0"/>
    <w:link w:val="1"/>
    <w:uiPriority w:val="99"/>
    <w:unhideWhenUsed/>
    <w:rsid w:val="00CC674D"/>
    <w:rPr>
      <w:rFonts w:ascii="MingLiU" w:eastAsia="MingLiU" w:hAnsi="MingLiU"/>
      <w:spacing w:val="50"/>
      <w:sz w:val="27"/>
      <w:shd w:val="clear" w:color="auto" w:fill="FFFFFF"/>
    </w:rPr>
  </w:style>
  <w:style w:type="paragraph" w:styleId="a8">
    <w:name w:val="Balloon Text"/>
    <w:basedOn w:val="a"/>
    <w:link w:val="Char1"/>
    <w:unhideWhenUsed/>
    <w:rsid w:val="00CC674D"/>
    <w:rPr>
      <w:rFonts w:asciiTheme="minorHAnsi" w:eastAsiaTheme="minorEastAsia" w:hAnsiTheme="minorHAnsi" w:cstheme="minorBidi"/>
      <w:sz w:val="18"/>
      <w:szCs w:val="18"/>
    </w:rPr>
  </w:style>
  <w:style w:type="character" w:customStyle="1" w:styleId="Char10">
    <w:name w:val="批注框文本 Char1"/>
    <w:basedOn w:val="a0"/>
    <w:link w:val="a8"/>
    <w:uiPriority w:val="99"/>
    <w:semiHidden/>
    <w:rsid w:val="00CC674D"/>
    <w:rPr>
      <w:rFonts w:ascii="Calibri" w:eastAsia="宋体" w:hAnsi="Calibri" w:cs="Times New Roman"/>
      <w:sz w:val="18"/>
      <w:szCs w:val="18"/>
    </w:rPr>
  </w:style>
  <w:style w:type="paragraph" w:styleId="a9">
    <w:name w:val="Body Text"/>
    <w:basedOn w:val="a"/>
    <w:link w:val="Char2"/>
    <w:rsid w:val="00CC674D"/>
    <w:pPr>
      <w:autoSpaceDE w:val="0"/>
      <w:autoSpaceDN w:val="0"/>
      <w:adjustRightInd w:val="0"/>
      <w:ind w:left="761"/>
      <w:jc w:val="left"/>
    </w:pPr>
    <w:rPr>
      <w:rFonts w:ascii="仿宋_GB2312" w:cs="仿宋_GB2312"/>
      <w:kern w:val="0"/>
      <w:szCs w:val="32"/>
    </w:rPr>
  </w:style>
  <w:style w:type="character" w:customStyle="1" w:styleId="Char2">
    <w:name w:val="正文文本 Char"/>
    <w:basedOn w:val="a0"/>
    <w:link w:val="a9"/>
    <w:rsid w:val="00CC674D"/>
    <w:rPr>
      <w:rFonts w:ascii="仿宋_GB2312" w:eastAsia="宋体" w:hAnsi="Calibri" w:cs="仿宋_GB2312"/>
      <w:kern w:val="0"/>
      <w:szCs w:val="32"/>
    </w:rPr>
  </w:style>
  <w:style w:type="paragraph" w:customStyle="1" w:styleId="1">
    <w:name w:val="正文文本1"/>
    <w:basedOn w:val="a"/>
    <w:link w:val="a6"/>
    <w:uiPriority w:val="99"/>
    <w:unhideWhenUsed/>
    <w:rsid w:val="00CC674D"/>
    <w:pPr>
      <w:shd w:val="clear" w:color="auto" w:fill="FFFFFF"/>
      <w:spacing w:before="180" w:line="538" w:lineRule="exact"/>
    </w:pPr>
    <w:rPr>
      <w:rFonts w:ascii="MingLiU" w:eastAsia="MingLiU" w:hAnsi="MingLiU" w:cstheme="minorBidi" w:hint="eastAsia"/>
      <w:spacing w:val="50"/>
      <w:sz w:val="27"/>
    </w:rPr>
  </w:style>
  <w:style w:type="paragraph" w:styleId="a3">
    <w:name w:val="header"/>
    <w:basedOn w:val="a"/>
    <w:link w:val="Char"/>
    <w:unhideWhenUsed/>
    <w:rsid w:val="00CC67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link w:val="a3"/>
    <w:uiPriority w:val="99"/>
    <w:semiHidden/>
    <w:rsid w:val="00CC674D"/>
    <w:rPr>
      <w:rFonts w:ascii="Calibri" w:eastAsia="宋体" w:hAnsi="Calibri" w:cs="Times New Roman"/>
      <w:sz w:val="18"/>
      <w:szCs w:val="18"/>
    </w:rPr>
  </w:style>
  <w:style w:type="paragraph" w:styleId="a7">
    <w:name w:val="footer"/>
    <w:basedOn w:val="a"/>
    <w:link w:val="Char0"/>
    <w:unhideWhenUsed/>
    <w:rsid w:val="00CC67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link w:val="a7"/>
    <w:uiPriority w:val="99"/>
    <w:semiHidden/>
    <w:rsid w:val="00CC674D"/>
    <w:rPr>
      <w:rFonts w:ascii="Calibri" w:eastAsia="宋体" w:hAnsi="Calibri" w:cs="Times New Roman"/>
      <w:sz w:val="18"/>
      <w:szCs w:val="18"/>
    </w:rPr>
  </w:style>
  <w:style w:type="paragraph" w:styleId="aa">
    <w:name w:val="Normal (Web)"/>
    <w:basedOn w:val="a"/>
    <w:uiPriority w:val="99"/>
    <w:semiHidden/>
    <w:unhideWhenUsed/>
    <w:rsid w:val="00D1400B"/>
    <w:pPr>
      <w:widowControl/>
      <w:spacing w:before="100" w:beforeAutospacing="1" w:after="100" w:afterAutospacing="1"/>
      <w:jc w:val="left"/>
    </w:pPr>
    <w:rPr>
      <w:rFonts w:ascii="宋体" w:hAnsi="宋体" w:cs="宋体"/>
      <w:kern w:val="0"/>
      <w:sz w:val="24"/>
      <w:szCs w:val="24"/>
    </w:rPr>
  </w:style>
  <w:style w:type="character" w:customStyle="1" w:styleId="fontstyle01">
    <w:name w:val="fontstyle01"/>
    <w:basedOn w:val="a0"/>
    <w:rsid w:val="00F668A0"/>
    <w:rPr>
      <w:rFonts w:ascii="FZFSK--GBK1-0" w:hAnsi="FZFSK--GBK1-0"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22BDC-5A50-4303-984F-8030E17E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19</Pages>
  <Words>814</Words>
  <Characters>4646</Characters>
  <Application>Microsoft Office Word</Application>
  <DocSecurity>0</DocSecurity>
  <Lines>38</Lines>
  <Paragraphs>10</Paragraphs>
  <ScaleCrop>false</ScaleCrop>
  <Company>微软中国</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94</cp:revision>
  <cp:lastPrinted>2018-10-08T02:58:00Z</cp:lastPrinted>
  <dcterms:created xsi:type="dcterms:W3CDTF">2018-10-07T01:44:00Z</dcterms:created>
  <dcterms:modified xsi:type="dcterms:W3CDTF">2018-10-08T03:04:00Z</dcterms:modified>
</cp:coreProperties>
</file>